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19" w:rsidRPr="00FB4A86" w:rsidRDefault="003A5139">
      <w:pPr>
        <w:widowControl w:val="0"/>
        <w:pBdr>
          <w:top w:val="nil"/>
          <w:left w:val="nil"/>
          <w:bottom w:val="nil"/>
          <w:right w:val="nil"/>
          <w:between w:val="nil"/>
        </w:pBdr>
        <w:spacing w:line="276" w:lineRule="auto"/>
        <w:rPr>
          <w:sz w:val="22"/>
          <w:szCs w:val="22"/>
        </w:rPr>
      </w:pPr>
      <w:r w:rsidRPr="00FB4A86">
        <w:rPr>
          <w:sz w:val="22"/>
          <w:szCs w:val="22"/>
        </w:rPr>
        <w:pict w14:anchorId="4C963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8240;visibility:hidden">
            <o:lock v:ext="edit" selection="t"/>
          </v:shape>
        </w:pict>
      </w:r>
      <w:r w:rsidRPr="00FB4A86">
        <w:rPr>
          <w:sz w:val="22"/>
          <w:szCs w:val="22"/>
        </w:rPr>
        <w:pict w14:anchorId="3A0F703E">
          <v:shape id="_x0000_s1028" type="#_x0000_t136" style="position:absolute;margin-left:0;margin-top:0;width:50pt;height:50pt;z-index:251659264;visibility:hidden">
            <o:lock v:ext="edit" selection="t"/>
          </v:shape>
        </w:pict>
      </w:r>
      <w:r w:rsidRPr="00FB4A86">
        <w:rPr>
          <w:sz w:val="22"/>
          <w:szCs w:val="22"/>
        </w:rPr>
        <w:pict w14:anchorId="4386F0E9">
          <v:shape id="_x0000_s1027" type="#_x0000_t136" style="position:absolute;margin-left:0;margin-top:0;width:50pt;height:50pt;z-index:251660288;visibility:hidden">
            <o:lock v:ext="edit" selection="t"/>
          </v:shape>
        </w:pict>
      </w:r>
      <w:r w:rsidRPr="00FB4A86">
        <w:rPr>
          <w:sz w:val="22"/>
          <w:szCs w:val="22"/>
        </w:rPr>
        <w:pict w14:anchorId="47328507">
          <v:shape id="_x0000_s1026" type="#_x0000_t136" style="position:absolute;margin-left:0;margin-top:0;width:50pt;height:50pt;z-index:251661312;visibility:hidden">
            <o:lock v:ext="edit" selection="t"/>
          </v:shape>
        </w:pict>
      </w:r>
    </w:p>
    <w:p w:rsidR="00180119" w:rsidRPr="00FB4A86" w:rsidRDefault="00180119">
      <w:pPr>
        <w:widowControl w:val="0"/>
        <w:pBdr>
          <w:top w:val="nil"/>
          <w:left w:val="nil"/>
          <w:bottom w:val="nil"/>
          <w:right w:val="nil"/>
          <w:between w:val="nil"/>
        </w:pBdr>
        <w:spacing w:line="276" w:lineRule="auto"/>
        <w:rPr>
          <w:sz w:val="22"/>
          <w:szCs w:val="22"/>
        </w:rPr>
      </w:pPr>
    </w:p>
    <w:tbl>
      <w:tblPr>
        <w:tblStyle w:val="af5"/>
        <w:tblW w:w="1006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8175"/>
        <w:gridCol w:w="150"/>
      </w:tblGrid>
      <w:tr w:rsidR="00180119" w:rsidRPr="00FB4A86">
        <w:trPr>
          <w:gridAfter w:val="1"/>
          <w:wAfter w:w="150" w:type="dxa"/>
        </w:trPr>
        <w:tc>
          <w:tcPr>
            <w:tcW w:w="99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jc w:val="center"/>
              <w:rPr>
                <w:b/>
                <w:sz w:val="22"/>
                <w:szCs w:val="22"/>
              </w:rPr>
            </w:pPr>
            <w:r w:rsidRPr="00FB4A86">
              <w:rPr>
                <w:b/>
                <w:sz w:val="22"/>
                <w:szCs w:val="22"/>
              </w:rPr>
              <w:t xml:space="preserve">TERMS OF REFERENCE FOR A CONSULTANCY </w:t>
            </w:r>
          </w:p>
        </w:tc>
      </w:tr>
      <w:tr w:rsidR="00180119" w:rsidRPr="00FB4A86" w:rsidTr="00FB640F">
        <w:trPr>
          <w:gridAfter w:val="1"/>
          <w:wAfter w:w="150" w:type="dxa"/>
          <w:trHeight w:val="696"/>
        </w:trPr>
        <w:tc>
          <w:tcPr>
            <w:tcW w:w="99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rsidP="00FB640F">
            <w:pPr>
              <w:pStyle w:val="NoSpacing"/>
              <w:rPr>
                <w:rFonts w:ascii="Times New Roman" w:hAnsi="Times New Roman" w:cs="Times New Roman"/>
                <w:sz w:val="22"/>
                <w:szCs w:val="22"/>
              </w:rPr>
            </w:pPr>
            <w:r w:rsidRPr="00FB4A86">
              <w:rPr>
                <w:rFonts w:ascii="Times New Roman" w:hAnsi="Times New Roman" w:cs="Times New Roman"/>
                <w:color w:val="auto"/>
                <w:sz w:val="22"/>
                <w:szCs w:val="22"/>
              </w:rPr>
              <w:t>Title</w:t>
            </w:r>
            <w:sdt>
              <w:sdtPr>
                <w:rPr>
                  <w:rFonts w:ascii="Times New Roman" w:hAnsi="Times New Roman" w:cs="Times New Roman"/>
                  <w:color w:val="auto"/>
                  <w:sz w:val="22"/>
                  <w:szCs w:val="22"/>
                </w:rPr>
                <w:tag w:val="goog_rdk_0"/>
                <w:id w:val="1416592972"/>
              </w:sdtPr>
              <w:sdtEndPr/>
              <w:sdtContent/>
            </w:sdt>
            <w:r w:rsidRPr="00FB4A86">
              <w:rPr>
                <w:rFonts w:ascii="Times New Roman" w:hAnsi="Times New Roman" w:cs="Times New Roman"/>
                <w:color w:val="auto"/>
                <w:sz w:val="22"/>
                <w:szCs w:val="22"/>
              </w:rPr>
              <w:t>: Consultancy to conduct operational research (OR) on sexual and reproductive health and rights</w:t>
            </w:r>
            <w:r w:rsidR="00DD208E" w:rsidRPr="00FB4A86">
              <w:rPr>
                <w:rFonts w:ascii="Times New Roman" w:hAnsi="Times New Roman" w:cs="Times New Roman"/>
                <w:color w:val="auto"/>
                <w:sz w:val="22"/>
                <w:szCs w:val="22"/>
              </w:rPr>
              <w:t xml:space="preserve"> (SRHR) </w:t>
            </w:r>
            <w:r w:rsidR="007753FC" w:rsidRPr="00FB4A86">
              <w:rPr>
                <w:rFonts w:ascii="Times New Roman" w:hAnsi="Times New Roman" w:cs="Times New Roman"/>
                <w:color w:val="auto"/>
                <w:sz w:val="22"/>
                <w:szCs w:val="22"/>
              </w:rPr>
              <w:t>interventions</w:t>
            </w:r>
            <w:r w:rsidRPr="00FB4A86">
              <w:rPr>
                <w:rFonts w:ascii="Times New Roman" w:hAnsi="Times New Roman" w:cs="Times New Roman"/>
                <w:color w:val="auto"/>
                <w:sz w:val="22"/>
                <w:szCs w:val="22"/>
              </w:rPr>
              <w:t xml:space="preserve"> </w:t>
            </w:r>
            <w:r w:rsidR="00DD208E" w:rsidRPr="00FB4A86">
              <w:rPr>
                <w:rFonts w:ascii="Times New Roman" w:hAnsi="Times New Roman" w:cs="Times New Roman"/>
                <w:color w:val="auto"/>
                <w:sz w:val="22"/>
                <w:szCs w:val="22"/>
              </w:rPr>
              <w:t>to reduce teenage pregnancies</w:t>
            </w:r>
            <w:r w:rsidRPr="00FB4A86">
              <w:rPr>
                <w:rFonts w:ascii="Times New Roman" w:hAnsi="Times New Roman" w:cs="Times New Roman"/>
                <w:color w:val="auto"/>
                <w:sz w:val="22"/>
                <w:szCs w:val="22"/>
              </w:rPr>
              <w:t xml:space="preserve"> </w:t>
            </w:r>
          </w:p>
        </w:tc>
      </w:tr>
      <w:tr w:rsidR="00180119" w:rsidRPr="00FB4A86">
        <w:trPr>
          <w:gridAfter w:val="1"/>
          <w:wAfter w:w="150" w:type="dxa"/>
          <w:trHeight w:val="227"/>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t>Hiring Office:</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spacing w:line="276" w:lineRule="auto"/>
              <w:ind w:right="140"/>
              <w:rPr>
                <w:b/>
                <w:sz w:val="22"/>
                <w:szCs w:val="22"/>
              </w:rPr>
            </w:pPr>
            <w:r w:rsidRPr="00FB4A86">
              <w:rPr>
                <w:sz w:val="22"/>
                <w:szCs w:val="22"/>
              </w:rPr>
              <w:t>UNFPA Malawi office</w:t>
            </w:r>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t xml:space="preserve">1. </w:t>
            </w:r>
            <w:sdt>
              <w:sdtPr>
                <w:rPr>
                  <w:sz w:val="22"/>
                  <w:szCs w:val="22"/>
                </w:rPr>
                <w:tag w:val="goog_rdk_2"/>
                <w:id w:val="-522018940"/>
              </w:sdtPr>
              <w:sdtEndPr/>
              <w:sdtContent/>
            </w:sdt>
            <w:sdt>
              <w:sdtPr>
                <w:rPr>
                  <w:sz w:val="22"/>
                  <w:szCs w:val="22"/>
                </w:rPr>
                <w:tag w:val="goog_rdk_3"/>
                <w:id w:val="-456179594"/>
              </w:sdtPr>
              <w:sdtEndPr/>
              <w:sdtContent/>
            </w:sdt>
            <w:r w:rsidRPr="00FB4A86">
              <w:rPr>
                <w:b/>
                <w:sz w:val="22"/>
                <w:szCs w:val="22"/>
              </w:rPr>
              <w:t>Introduction</w:t>
            </w:r>
          </w:p>
          <w:p w:rsidR="00180119" w:rsidRPr="00FB4A86" w:rsidRDefault="00180119">
            <w:pPr>
              <w:ind w:right="140"/>
              <w:rPr>
                <w:b/>
                <w:i/>
                <w:sz w:val="22"/>
                <w:szCs w:val="22"/>
              </w:rPr>
            </w:pP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pBdr>
                <w:top w:val="nil"/>
                <w:left w:val="nil"/>
                <w:bottom w:val="nil"/>
                <w:right w:val="nil"/>
                <w:between w:val="nil"/>
              </w:pBdr>
              <w:jc w:val="both"/>
              <w:rPr>
                <w:color w:val="000000"/>
                <w:sz w:val="22"/>
                <w:szCs w:val="22"/>
              </w:rPr>
            </w:pPr>
            <w:r w:rsidRPr="00FB4A86">
              <w:rPr>
                <w:color w:val="000000"/>
                <w:sz w:val="22"/>
                <w:szCs w:val="22"/>
              </w:rPr>
              <w:t xml:space="preserve">Malawi’s population and housing census (2018) records a population of 17.5 million and an estimated 19.8 million in 2023. The total fertility rate stands at </w:t>
            </w:r>
            <w:r w:rsidRPr="00FB4A86">
              <w:rPr>
                <w:sz w:val="22"/>
                <w:szCs w:val="22"/>
              </w:rPr>
              <w:t>4.2</w:t>
            </w:r>
            <w:r w:rsidRPr="00FB4A86">
              <w:rPr>
                <w:color w:val="000000"/>
                <w:sz w:val="22"/>
                <w:szCs w:val="22"/>
              </w:rPr>
              <w:t xml:space="preserve"> children per woman. The population is youthful with 26 percent being adolescents aged 10-19 years.  Malawi’s adolescent birth rate remains unacceptably high, with an estimated 136 births per 1,000 girls aged 15-19 for 2015-16, ranking among the highest in Africa. In Malawi, three out of ten girls 15-19 are giving birth, being a silent obstacle to gender equality for girls. Early pregnancy is both cause and consequence of child marriage and early union, sexual gender-based violence, and limited life projects for girls. Early pregnancy multiplies the risks to girls’ health, increasing the likelihood of complications such as obstetric fistula, or death from pregnancy-related causes.</w:t>
            </w:r>
          </w:p>
          <w:p w:rsidR="00180119" w:rsidRPr="00FB4A86" w:rsidRDefault="00180119">
            <w:pPr>
              <w:pBdr>
                <w:top w:val="nil"/>
                <w:left w:val="nil"/>
                <w:bottom w:val="nil"/>
                <w:right w:val="nil"/>
                <w:between w:val="nil"/>
              </w:pBdr>
              <w:jc w:val="both"/>
              <w:rPr>
                <w:color w:val="000000"/>
                <w:sz w:val="22"/>
                <w:szCs w:val="22"/>
              </w:rPr>
            </w:pPr>
          </w:p>
          <w:p w:rsidR="00180119" w:rsidRPr="00FB4A86" w:rsidRDefault="00E674BD">
            <w:pPr>
              <w:pBdr>
                <w:top w:val="nil"/>
                <w:left w:val="nil"/>
                <w:bottom w:val="nil"/>
                <w:right w:val="nil"/>
                <w:between w:val="nil"/>
              </w:pBdr>
              <w:jc w:val="both"/>
              <w:rPr>
                <w:color w:val="000000"/>
                <w:sz w:val="22"/>
                <w:szCs w:val="22"/>
              </w:rPr>
            </w:pPr>
            <w:r w:rsidRPr="00FB4A86">
              <w:rPr>
                <w:color w:val="000000"/>
                <w:sz w:val="22"/>
                <w:szCs w:val="22"/>
              </w:rPr>
              <w:t>Early sexual activity is high in Malawi. Around 15% of young women and 18 percent of young men (aged 15-24) report having sex before age 15. Unintended pregnancy among girls in school poses a formidable social and development challenge. School progression is curtailed, and the affected individual girl often experiences societal stigma, mental stress, ill-health consequences in the short term, disability, low status in society, and poverty in the long term. </w:t>
            </w:r>
          </w:p>
          <w:p w:rsidR="00180119" w:rsidRPr="00FB4A86" w:rsidRDefault="00E674BD">
            <w:pPr>
              <w:pBdr>
                <w:top w:val="nil"/>
                <w:left w:val="nil"/>
                <w:bottom w:val="nil"/>
                <w:right w:val="nil"/>
                <w:between w:val="nil"/>
              </w:pBdr>
              <w:spacing w:before="240" w:after="120"/>
              <w:jc w:val="both"/>
              <w:rPr>
                <w:color w:val="000000"/>
                <w:sz w:val="22"/>
                <w:szCs w:val="22"/>
              </w:rPr>
            </w:pPr>
            <w:r w:rsidRPr="00FB4A86">
              <w:rPr>
                <w:color w:val="000000"/>
                <w:sz w:val="22"/>
                <w:szCs w:val="22"/>
              </w:rPr>
              <w:t xml:space="preserve">The introduction of a Life Skills /Age Appropriate sexuality education program in schools is among the government’s efforts to improve knowledge of the risks of unsafe sex and mitigate the consequences. Poor sexual and reproductive health (SRH), including HIV infections, place a heavy strain on health systems and undermines Malawi’s efforts towards the achievement of Malawi's 2063 vision and sustainable development. </w:t>
            </w:r>
            <w:sdt>
              <w:sdtPr>
                <w:rPr>
                  <w:sz w:val="22"/>
                  <w:szCs w:val="22"/>
                </w:rPr>
                <w:tag w:val="goog_rdk_4"/>
                <w:id w:val="-1358040222"/>
              </w:sdtPr>
              <w:sdtEndPr/>
              <w:sdtContent>
                <w:sdt>
                  <w:sdtPr>
                    <w:rPr>
                      <w:sz w:val="22"/>
                      <w:szCs w:val="22"/>
                    </w:rPr>
                    <w:tag w:val="goog_rdk_5"/>
                    <w:id w:val="97840909"/>
                  </w:sdtPr>
                  <w:sdtEndPr/>
                  <w:sdtContent/>
                </w:sdt>
              </w:sdtContent>
            </w:sdt>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 xml:space="preserve">The UN joint programme on girls’ education was launched in 2014 with support from the Royal Norwegian </w:t>
            </w:r>
            <w:r w:rsidRPr="00FB4A86">
              <w:rPr>
                <w:sz w:val="22"/>
                <w:szCs w:val="22"/>
              </w:rPr>
              <w:t>E</w:t>
            </w:r>
            <w:r w:rsidRPr="00FB4A86">
              <w:rPr>
                <w:color w:val="000000"/>
                <w:sz w:val="22"/>
                <w:szCs w:val="22"/>
              </w:rPr>
              <w:t xml:space="preserve">mbassy, to address multiple socio-economic, cultural, health, nutrition, and gender issues that negatively affect education, especially of the girl child in Malawi, through a holistic and human-rights-based approach. The program is a collaborative effort by the government of Malawi with technical support from three United Nations agencies (WFP, UNICEF, </w:t>
            </w:r>
            <w:r w:rsidRPr="00FB4A86">
              <w:rPr>
                <w:sz w:val="22"/>
                <w:szCs w:val="22"/>
              </w:rPr>
              <w:t xml:space="preserve">and </w:t>
            </w:r>
            <w:r w:rsidRPr="00FB4A86">
              <w:rPr>
                <w:color w:val="000000"/>
                <w:sz w:val="22"/>
                <w:szCs w:val="22"/>
              </w:rPr>
              <w:t>UNFPA).</w:t>
            </w:r>
          </w:p>
          <w:p w:rsidR="00180119" w:rsidRPr="00FB4A86" w:rsidRDefault="00180119">
            <w:pPr>
              <w:pBdr>
                <w:top w:val="nil"/>
                <w:left w:val="nil"/>
                <w:bottom w:val="nil"/>
                <w:right w:val="nil"/>
                <w:between w:val="nil"/>
              </w:pBdr>
              <w:spacing w:before="60" w:after="60"/>
              <w:jc w:val="both"/>
              <w:rPr>
                <w:sz w:val="22"/>
                <w:szCs w:val="22"/>
              </w:rPr>
            </w:pPr>
          </w:p>
          <w:p w:rsidR="00180119" w:rsidRPr="00FB4A86" w:rsidRDefault="00E674BD">
            <w:pPr>
              <w:pBdr>
                <w:top w:val="nil"/>
                <w:left w:val="nil"/>
                <w:bottom w:val="nil"/>
                <w:right w:val="nil"/>
                <w:between w:val="nil"/>
              </w:pBdr>
              <w:spacing w:before="60" w:after="60"/>
              <w:jc w:val="both"/>
              <w:rPr>
                <w:sz w:val="22"/>
                <w:szCs w:val="22"/>
              </w:rPr>
            </w:pPr>
            <w:r w:rsidRPr="00FB4A86">
              <w:rPr>
                <w:sz w:val="22"/>
                <w:szCs w:val="22"/>
              </w:rPr>
              <w:t xml:space="preserve">The UN </w:t>
            </w:r>
            <w:r w:rsidRPr="00FB4A86">
              <w:rPr>
                <w:color w:val="000000"/>
                <w:sz w:val="22"/>
                <w:szCs w:val="22"/>
              </w:rPr>
              <w:t xml:space="preserve">JPGE had its first phase from 2014-2017 (JPGE I - Improving access and quality of education for girls in Malawi). The second phase (JPGE II - Poverty Reduction through improved Quality Education and Basic life skills for and Out of School Adolescent Girls in Malawi) started in 2018 and </w:t>
            </w:r>
            <w:r w:rsidRPr="00FB4A86">
              <w:rPr>
                <w:sz w:val="22"/>
                <w:szCs w:val="22"/>
              </w:rPr>
              <w:t>ended</w:t>
            </w:r>
            <w:r w:rsidRPr="00FB4A86">
              <w:rPr>
                <w:color w:val="000000"/>
                <w:sz w:val="22"/>
                <w:szCs w:val="22"/>
              </w:rPr>
              <w:t xml:space="preserve"> in December 2020. While the first phase focused on building and piloting a multi-sectoral model to improve girls’ education, the second phase focused on expanding the model and most importantly placed emphasis on strengthening the role of the government in the coordination and implementation of the program. </w:t>
            </w:r>
          </w:p>
          <w:p w:rsidR="00180119" w:rsidRPr="00FB4A86" w:rsidRDefault="00180119">
            <w:pPr>
              <w:pBdr>
                <w:top w:val="nil"/>
                <w:left w:val="nil"/>
                <w:bottom w:val="nil"/>
                <w:right w:val="nil"/>
                <w:between w:val="nil"/>
              </w:pBdr>
              <w:spacing w:before="60" w:after="60"/>
              <w:jc w:val="both"/>
              <w:rPr>
                <w:sz w:val="22"/>
                <w:szCs w:val="22"/>
              </w:rPr>
            </w:pP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 xml:space="preserve">The Joint Programme on Girls Education (JPGE) is in its third Phase (2021 – 2024) aiming at – Ensuring the realization of girls’ and boys’ rights to quality, inclusive, and equitable </w:t>
            </w:r>
            <w:r w:rsidRPr="00FB4A86">
              <w:rPr>
                <w:color w:val="000000"/>
                <w:sz w:val="22"/>
                <w:szCs w:val="22"/>
              </w:rPr>
              <w:lastRenderedPageBreak/>
              <w:t>education and life skills, and is implemented in 199 schools in the four districts of Dedza, Kasungu, Mangochi, and Salima. The purpose of the JPGE III is to strengthen and consolidate the gains made in the previous phases through its multi-sectoral approach to address barriers to access to quality education for girls and boys and then go further. The third phase recognizes the need to strengthen the focus on the quality of learning and to ensure inclusive and equitable access to education while promoting sustainable solutions. It also adopts a more gender transformative approach, maintaining a focus on girls but ensuring the needs of boys are also addressed and that they are actively engaged so they can be champions in promoting gender equality. </w:t>
            </w:r>
          </w:p>
          <w:p w:rsidR="00180119" w:rsidRPr="00FB4A86" w:rsidRDefault="00180119">
            <w:pPr>
              <w:pBdr>
                <w:top w:val="nil"/>
                <w:left w:val="nil"/>
                <w:bottom w:val="nil"/>
                <w:right w:val="nil"/>
                <w:between w:val="nil"/>
              </w:pBdr>
              <w:spacing w:before="60" w:after="60"/>
              <w:jc w:val="both"/>
              <w:rPr>
                <w:color w:val="000000"/>
                <w:sz w:val="22"/>
                <w:szCs w:val="22"/>
              </w:rPr>
            </w:pP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The three key outcome areas of the JPGE III are: </w:t>
            </w: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1) Increased access to quality and inclusive education by girls, boys, and adolescents (especially the most vulnerable) delivered through integrated services in a safe and gender-transformative school, that enhances learning outcomes; </w:t>
            </w: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2) Increased access to complementary alternative learning and life skills and integrated services by girls and boys out of school and; </w:t>
            </w: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3) Increased investment and support for education, life skills, health, and nutrition of children and adolescents in and out of school by communities, parents, and education stakeholders.</w:t>
            </w:r>
          </w:p>
          <w:p w:rsidR="00180119" w:rsidRPr="00FB4A86" w:rsidRDefault="00180119">
            <w:pPr>
              <w:pBdr>
                <w:top w:val="nil"/>
                <w:left w:val="nil"/>
                <w:bottom w:val="nil"/>
                <w:right w:val="nil"/>
                <w:between w:val="nil"/>
              </w:pBdr>
              <w:spacing w:before="60" w:after="60"/>
              <w:jc w:val="both"/>
              <w:rPr>
                <w:color w:val="000000"/>
                <w:sz w:val="22"/>
                <w:szCs w:val="22"/>
              </w:rPr>
            </w:pPr>
          </w:p>
          <w:p w:rsidR="00180119" w:rsidRPr="00FB4A86" w:rsidRDefault="00E674BD">
            <w:pPr>
              <w:pBdr>
                <w:top w:val="nil"/>
                <w:left w:val="nil"/>
                <w:bottom w:val="nil"/>
                <w:right w:val="nil"/>
                <w:between w:val="nil"/>
              </w:pBdr>
              <w:spacing w:before="60" w:after="60"/>
              <w:jc w:val="both"/>
              <w:rPr>
                <w:color w:val="000000"/>
                <w:sz w:val="22"/>
                <w:szCs w:val="22"/>
              </w:rPr>
            </w:pPr>
            <w:r w:rsidRPr="00FB4A86">
              <w:rPr>
                <w:color w:val="000000"/>
                <w:sz w:val="22"/>
                <w:szCs w:val="22"/>
              </w:rPr>
              <w:t xml:space="preserve">Under the JPGE program, Outcome 2 Output 2.1 aims at ensuring that out-of-school children and adolescents are provided with alternative learning and have the opportunity to access integrated services.  Efforts/ interventions have been implemented. However </w:t>
            </w:r>
            <w:r w:rsidRPr="00FB4A86">
              <w:rPr>
                <w:sz w:val="22"/>
                <w:szCs w:val="22"/>
              </w:rPr>
              <w:t>t</w:t>
            </w:r>
            <w:r w:rsidRPr="00FB4A86">
              <w:rPr>
                <w:color w:val="000000"/>
                <w:sz w:val="22"/>
                <w:szCs w:val="22"/>
              </w:rPr>
              <w:t xml:space="preserve">eenage pregnancies seem to continue to </w:t>
            </w:r>
            <w:r w:rsidRPr="00FB4A86">
              <w:rPr>
                <w:sz w:val="22"/>
                <w:szCs w:val="22"/>
              </w:rPr>
              <w:t>take place within and out of school girls.</w:t>
            </w:r>
            <w:r w:rsidRPr="00FB4A86">
              <w:rPr>
                <w:color w:val="000000"/>
                <w:sz w:val="22"/>
                <w:szCs w:val="22"/>
              </w:rPr>
              <w:t xml:space="preserve"> Therefore, - </w:t>
            </w:r>
            <w:r w:rsidRPr="00FB4A86">
              <w:rPr>
                <w:sz w:val="22"/>
                <w:szCs w:val="22"/>
              </w:rPr>
              <w:t>t</w:t>
            </w:r>
            <w:r w:rsidRPr="00FB4A86">
              <w:rPr>
                <w:color w:val="000000"/>
                <w:sz w:val="22"/>
                <w:szCs w:val="22"/>
              </w:rPr>
              <w:t>he UNFPA</w:t>
            </w:r>
            <w:r w:rsidRPr="00FB4A86">
              <w:rPr>
                <w:sz w:val="22"/>
                <w:szCs w:val="22"/>
              </w:rPr>
              <w:t xml:space="preserve"> </w:t>
            </w:r>
            <w:r w:rsidRPr="00FB4A86">
              <w:rPr>
                <w:color w:val="000000"/>
                <w:sz w:val="22"/>
                <w:szCs w:val="22"/>
              </w:rPr>
              <w:t>would like to examine the effectiveness of the adolescent</w:t>
            </w:r>
            <w:r w:rsidRPr="00FB4A86">
              <w:rPr>
                <w:sz w:val="22"/>
                <w:szCs w:val="22"/>
              </w:rPr>
              <w:t xml:space="preserve">’s </w:t>
            </w:r>
            <w:r w:rsidRPr="00FB4A86">
              <w:rPr>
                <w:color w:val="000000"/>
                <w:sz w:val="22"/>
                <w:szCs w:val="22"/>
              </w:rPr>
              <w:t>SRHR interventions while closely monitoring the patterns of early and unintended pregnancies, as well as child marriages, within JPGE schools and communities.</w:t>
            </w:r>
            <w:r w:rsidR="00253C98" w:rsidRPr="00FB4A86">
              <w:rPr>
                <w:color w:val="000000"/>
                <w:sz w:val="22"/>
                <w:szCs w:val="22"/>
              </w:rPr>
              <w:t xml:space="preserve"> </w:t>
            </w:r>
          </w:p>
          <w:p w:rsidR="00253C98" w:rsidRPr="00FB4A86" w:rsidRDefault="00253C98">
            <w:pPr>
              <w:pBdr>
                <w:top w:val="nil"/>
                <w:left w:val="nil"/>
                <w:bottom w:val="nil"/>
                <w:right w:val="nil"/>
                <w:between w:val="nil"/>
              </w:pBdr>
              <w:spacing w:before="60" w:after="60"/>
              <w:jc w:val="both"/>
              <w:rPr>
                <w:color w:val="000000"/>
                <w:sz w:val="22"/>
                <w:szCs w:val="22"/>
              </w:rPr>
            </w:pPr>
          </w:p>
          <w:p w:rsidR="00253C98" w:rsidRPr="00FB4A86" w:rsidRDefault="00253C98">
            <w:pPr>
              <w:pBdr>
                <w:top w:val="nil"/>
                <w:left w:val="nil"/>
                <w:bottom w:val="nil"/>
                <w:right w:val="nil"/>
                <w:between w:val="nil"/>
              </w:pBdr>
              <w:spacing w:before="60" w:after="60"/>
              <w:jc w:val="both"/>
              <w:rPr>
                <w:color w:val="000000"/>
                <w:sz w:val="22"/>
                <w:szCs w:val="22"/>
                <w:lang w:eastAsia="ko-KR"/>
              </w:rPr>
            </w:pPr>
            <w:r w:rsidRPr="00FB4A86">
              <w:rPr>
                <w:color w:val="000000"/>
                <w:sz w:val="22"/>
                <w:szCs w:val="22"/>
                <w:lang w:eastAsia="ko-KR"/>
              </w:rPr>
              <w:t xml:space="preserve">At the same time, it is imperative to assess key interventions targeting reducing teenage pregnancies not only in JPGE programme but also other projects and programmes in the target districts. </w:t>
            </w:r>
            <w:r w:rsidR="009A7B1D" w:rsidRPr="00FB4A86">
              <w:rPr>
                <w:color w:val="000000"/>
                <w:sz w:val="22"/>
                <w:szCs w:val="22"/>
                <w:lang w:eastAsia="ko-KR"/>
              </w:rPr>
              <w:t>Therefore,</w:t>
            </w:r>
            <w:r w:rsidRPr="00FB4A86">
              <w:rPr>
                <w:color w:val="000000"/>
                <w:sz w:val="22"/>
                <w:szCs w:val="22"/>
                <w:lang w:eastAsia="ko-KR"/>
              </w:rPr>
              <w:t xml:space="preserve"> this operational research has a scope of assessing key interventions which designed to contribute to reduction in teenage pregnancies in target areas, in order to come up with more comprehensive analysis. </w:t>
            </w:r>
          </w:p>
          <w:p w:rsidR="00180119" w:rsidRPr="00FB4A86" w:rsidRDefault="00180119">
            <w:pPr>
              <w:rPr>
                <w:sz w:val="22"/>
                <w:szCs w:val="22"/>
              </w:rPr>
            </w:pPr>
          </w:p>
          <w:p w:rsidR="00180119" w:rsidRPr="00FB4A86" w:rsidRDefault="00E674BD">
            <w:pPr>
              <w:pBdr>
                <w:top w:val="nil"/>
                <w:left w:val="nil"/>
                <w:bottom w:val="nil"/>
                <w:right w:val="nil"/>
                <w:between w:val="nil"/>
              </w:pBdr>
              <w:jc w:val="both"/>
              <w:rPr>
                <w:color w:val="000000"/>
                <w:sz w:val="22"/>
                <w:szCs w:val="22"/>
              </w:rPr>
            </w:pPr>
            <w:r w:rsidRPr="00FB4A86">
              <w:rPr>
                <w:color w:val="000000"/>
                <w:sz w:val="22"/>
                <w:szCs w:val="22"/>
              </w:rPr>
              <w:t>The Ministry of Education of the Malawi Government, in collaboration with the UNFP</w:t>
            </w:r>
            <w:r w:rsidRPr="00FB4A86">
              <w:rPr>
                <w:sz w:val="22"/>
                <w:szCs w:val="22"/>
              </w:rPr>
              <w:t>A</w:t>
            </w:r>
            <w:r w:rsidRPr="00FB4A86">
              <w:rPr>
                <w:color w:val="000000"/>
                <w:sz w:val="22"/>
                <w:szCs w:val="22"/>
              </w:rPr>
              <w:t xml:space="preserve">, is seeking to </w:t>
            </w:r>
            <w:r w:rsidRPr="00FB4A86">
              <w:rPr>
                <w:sz w:val="22"/>
                <w:szCs w:val="22"/>
              </w:rPr>
              <w:t>recruit</w:t>
            </w:r>
            <w:r w:rsidRPr="00FB4A86">
              <w:rPr>
                <w:color w:val="000000"/>
                <w:sz w:val="22"/>
                <w:szCs w:val="22"/>
              </w:rPr>
              <w:t xml:space="preserve"> a consultancy institution to carry out operational research for the JPGE III-SRHR program.</w:t>
            </w:r>
            <w:r w:rsidRPr="00FB4A86">
              <w:rPr>
                <w:color w:val="FF9900"/>
                <w:sz w:val="22"/>
                <w:szCs w:val="22"/>
              </w:rPr>
              <w:t xml:space="preserve"> </w:t>
            </w:r>
            <w:sdt>
              <w:sdtPr>
                <w:rPr>
                  <w:sz w:val="22"/>
                  <w:szCs w:val="22"/>
                </w:rPr>
                <w:tag w:val="goog_rdk_8"/>
                <w:id w:val="-375384393"/>
              </w:sdtPr>
              <w:sdtEndPr/>
              <w:sdtContent>
                <w:sdt>
                  <w:sdtPr>
                    <w:rPr>
                      <w:sz w:val="22"/>
                      <w:szCs w:val="22"/>
                    </w:rPr>
                    <w:tag w:val="goog_rdk_9"/>
                    <w:id w:val="-1547906523"/>
                  </w:sdtPr>
                  <w:sdtEndPr/>
                  <w:sdtContent/>
                </w:sdt>
              </w:sdtContent>
            </w:sdt>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180119">
            <w:pPr>
              <w:ind w:right="140"/>
              <w:rPr>
                <w:b/>
                <w:sz w:val="22"/>
                <w:szCs w:val="22"/>
              </w:rPr>
            </w:pPr>
          </w:p>
          <w:p w:rsidR="00180119" w:rsidRPr="00FB4A86" w:rsidRDefault="00E674BD">
            <w:pPr>
              <w:ind w:right="140"/>
              <w:rPr>
                <w:b/>
                <w:sz w:val="22"/>
                <w:szCs w:val="22"/>
              </w:rPr>
            </w:pPr>
            <w:r w:rsidRPr="00FB4A86">
              <w:rPr>
                <w:b/>
                <w:sz w:val="22"/>
                <w:szCs w:val="22"/>
              </w:rPr>
              <w:t xml:space="preserve">2. Purpose and Objectives </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spacing w:before="240" w:after="240"/>
              <w:jc w:val="both"/>
              <w:rPr>
                <w:sz w:val="22"/>
                <w:szCs w:val="22"/>
                <w:highlight w:val="white"/>
              </w:rPr>
            </w:pPr>
            <w:r w:rsidRPr="00FB4A86">
              <w:rPr>
                <w:sz w:val="22"/>
                <w:szCs w:val="22"/>
                <w:highlight w:val="white"/>
              </w:rPr>
              <w:t xml:space="preserve">The primary goal of this study is to generate </w:t>
            </w:r>
            <w:r w:rsidRPr="00FB4A86">
              <w:rPr>
                <w:color w:val="1F1F1F"/>
                <w:sz w:val="22"/>
                <w:szCs w:val="22"/>
              </w:rPr>
              <w:t>evidence to assess and scale up effective interventions to increase adolescents’ agency, access, and utilization of SRHR information and services and ultimately reduce teenage marriages and pregnancies in the targeted areas. It is expected that the evidence generated could be used to inform policy and programme development to advance adolescent sexual and reproductive health and rights and improve their well-being. The key objectives of the operational research are as below:</w:t>
            </w:r>
          </w:p>
          <w:p w:rsidR="00180119" w:rsidRPr="00FB4A86" w:rsidRDefault="00E674BD">
            <w:pPr>
              <w:numPr>
                <w:ilvl w:val="0"/>
                <w:numId w:val="3"/>
              </w:numPr>
              <w:spacing w:before="240"/>
              <w:rPr>
                <w:sz w:val="22"/>
                <w:szCs w:val="22"/>
              </w:rPr>
            </w:pPr>
            <w:r w:rsidRPr="00FB4A86">
              <w:rPr>
                <w:sz w:val="22"/>
                <w:szCs w:val="22"/>
              </w:rPr>
              <w:t>Assess the relevance and effectiveness of SRHR interventions in reducing teenage pregnancies amongst girls in school and out of school in the target areas;</w:t>
            </w:r>
          </w:p>
          <w:p w:rsidR="00180119" w:rsidRPr="00FB4A86" w:rsidRDefault="00E674BD">
            <w:pPr>
              <w:numPr>
                <w:ilvl w:val="0"/>
                <w:numId w:val="3"/>
              </w:numPr>
              <w:rPr>
                <w:sz w:val="22"/>
                <w:szCs w:val="22"/>
              </w:rPr>
            </w:pPr>
            <w:r w:rsidRPr="00FB4A86">
              <w:rPr>
                <w:color w:val="1F1F1F"/>
                <w:sz w:val="22"/>
                <w:szCs w:val="22"/>
                <w:highlight w:val="white"/>
              </w:rPr>
              <w:lastRenderedPageBreak/>
              <w:t xml:space="preserve">Conduct an </w:t>
            </w:r>
            <w:sdt>
              <w:sdtPr>
                <w:rPr>
                  <w:sz w:val="22"/>
                  <w:szCs w:val="22"/>
                </w:rPr>
                <w:tag w:val="goog_rdk_11"/>
                <w:id w:val="-967815875"/>
              </w:sdtPr>
              <w:sdtEndPr/>
              <w:sdtContent/>
            </w:sdt>
            <w:sdt>
              <w:sdtPr>
                <w:rPr>
                  <w:sz w:val="22"/>
                  <w:szCs w:val="22"/>
                </w:rPr>
                <w:tag w:val="goog_rdk_12"/>
                <w:id w:val="1618333098"/>
              </w:sdtPr>
              <w:sdtEndPr/>
              <w:sdtContent/>
            </w:sdt>
            <w:r w:rsidRPr="00FB4A86">
              <w:rPr>
                <w:color w:val="1F1F1F"/>
                <w:sz w:val="22"/>
                <w:szCs w:val="22"/>
                <w:highlight w:val="white"/>
              </w:rPr>
              <w:t>analysis of the YFHS service delivery</w:t>
            </w:r>
            <w:sdt>
              <w:sdtPr>
                <w:rPr>
                  <w:sz w:val="22"/>
                  <w:szCs w:val="22"/>
                </w:rPr>
                <w:tag w:val="goog_rdk_13"/>
                <w:id w:val="1294488839"/>
              </w:sdtPr>
              <w:sdtEndPr/>
              <w:sdtContent>
                <w:r w:rsidRPr="00FB4A86">
                  <w:rPr>
                    <w:color w:val="1F1F1F"/>
                    <w:sz w:val="22"/>
                    <w:szCs w:val="22"/>
                    <w:highlight w:val="white"/>
                  </w:rPr>
                  <w:t xml:space="preserve"> uptake</w:t>
                </w:r>
              </w:sdtContent>
            </w:sdt>
            <w:r w:rsidRPr="00FB4A86">
              <w:rPr>
                <w:color w:val="1F1F1F"/>
                <w:sz w:val="22"/>
                <w:szCs w:val="22"/>
                <w:highlight w:val="white"/>
              </w:rPr>
              <w:t xml:space="preserve"> and</w:t>
            </w:r>
            <w:sdt>
              <w:sdtPr>
                <w:rPr>
                  <w:sz w:val="22"/>
                  <w:szCs w:val="22"/>
                </w:rPr>
                <w:tag w:val="goog_rdk_14"/>
                <w:id w:val="1385377596"/>
              </w:sdtPr>
              <w:sdtEndPr/>
              <w:sdtContent>
                <w:r w:rsidRPr="00FB4A86">
                  <w:rPr>
                    <w:color w:val="1F1F1F"/>
                    <w:sz w:val="22"/>
                    <w:szCs w:val="22"/>
                    <w:highlight w:val="white"/>
                  </w:rPr>
                  <w:t xml:space="preserve"> analyze the trend on available routine data on </w:t>
                </w:r>
              </w:sdtContent>
            </w:sdt>
            <w:sdt>
              <w:sdtPr>
                <w:rPr>
                  <w:sz w:val="22"/>
                  <w:szCs w:val="22"/>
                </w:rPr>
                <w:tag w:val="goog_rdk_15"/>
                <w:id w:val="110331807"/>
              </w:sdtPr>
              <w:sdtEndPr/>
              <w:sdtContent>
                <w:sdt>
                  <w:sdtPr>
                    <w:rPr>
                      <w:sz w:val="22"/>
                      <w:szCs w:val="22"/>
                    </w:rPr>
                    <w:tag w:val="goog_rdk_16"/>
                    <w:id w:val="1334725886"/>
                  </w:sdtPr>
                  <w:sdtEndPr/>
                  <w:sdtContent/>
                </w:sdt>
              </w:sdtContent>
            </w:sdt>
            <w:r w:rsidRPr="00FB4A86">
              <w:rPr>
                <w:color w:val="1F1F1F"/>
                <w:sz w:val="22"/>
                <w:szCs w:val="22"/>
                <w:highlight w:val="white"/>
              </w:rPr>
              <w:t>s adolescent pregnancy, child marriage, and GBV in the target area;</w:t>
            </w:r>
          </w:p>
          <w:p w:rsidR="00180119" w:rsidRPr="00FB4A86" w:rsidRDefault="00E674BD">
            <w:pPr>
              <w:numPr>
                <w:ilvl w:val="0"/>
                <w:numId w:val="3"/>
              </w:numPr>
              <w:spacing w:after="240"/>
              <w:rPr>
                <w:sz w:val="22"/>
                <w:szCs w:val="22"/>
              </w:rPr>
            </w:pPr>
            <w:r w:rsidRPr="00FB4A86">
              <w:rPr>
                <w:sz w:val="22"/>
                <w:szCs w:val="22"/>
              </w:rPr>
              <w:t>Enhance understanding and documentation of best approaches and best practices to draw key recommendations for strengthening adolescent and youth programs.</w:t>
            </w:r>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lastRenderedPageBreak/>
              <w:t>3. Scope of work</w:t>
            </w:r>
          </w:p>
          <w:p w:rsidR="00180119" w:rsidRPr="00FB4A86" w:rsidRDefault="00180119">
            <w:pPr>
              <w:ind w:right="140"/>
              <w:rPr>
                <w:b/>
                <w:sz w:val="22"/>
                <w:szCs w:val="22"/>
              </w:rPr>
            </w:pPr>
          </w:p>
          <w:p w:rsidR="00180119" w:rsidRPr="00FB4A86" w:rsidRDefault="00E674BD">
            <w:pPr>
              <w:ind w:right="140"/>
              <w:rPr>
                <w:b/>
                <w:sz w:val="22"/>
                <w:szCs w:val="22"/>
              </w:rPr>
            </w:pPr>
            <w:r w:rsidRPr="00FB4A86">
              <w:rPr>
                <w:b/>
                <w:sz w:val="22"/>
                <w:szCs w:val="22"/>
              </w:rPr>
              <w:t>(Description of services, activities, or outputs)</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shd w:val="clear" w:color="auto" w:fill="FFFFFF"/>
              <w:spacing w:line="276" w:lineRule="auto"/>
              <w:rPr>
                <w:b/>
                <w:sz w:val="22"/>
                <w:szCs w:val="22"/>
              </w:rPr>
            </w:pPr>
            <w:r w:rsidRPr="00FB4A86">
              <w:rPr>
                <w:b/>
                <w:sz w:val="22"/>
                <w:szCs w:val="22"/>
              </w:rPr>
              <w:t xml:space="preserve">The scope of the </w:t>
            </w:r>
            <w:r w:rsidRPr="00FB4A86">
              <w:rPr>
                <w:rFonts w:eastAsia="Roboto"/>
                <w:b/>
                <w:color w:val="1F1F1F"/>
                <w:sz w:val="22"/>
                <w:szCs w:val="22"/>
                <w:highlight w:val="white"/>
              </w:rPr>
              <w:t>operation research is</w:t>
            </w:r>
            <w:r w:rsidRPr="00FB4A86">
              <w:rPr>
                <w:b/>
                <w:sz w:val="22"/>
                <w:szCs w:val="22"/>
              </w:rPr>
              <w:t xml:space="preserve"> as follows: </w:t>
            </w:r>
          </w:p>
          <w:p w:rsidR="00180119" w:rsidRPr="00FB4A86" w:rsidRDefault="00180119">
            <w:pPr>
              <w:shd w:val="clear" w:color="auto" w:fill="FFFFFF"/>
              <w:spacing w:line="276" w:lineRule="auto"/>
              <w:rPr>
                <w:b/>
                <w:sz w:val="22"/>
                <w:szCs w:val="22"/>
              </w:rPr>
            </w:pPr>
          </w:p>
          <w:p w:rsidR="00180119" w:rsidRPr="00FB4A86" w:rsidRDefault="00E674BD">
            <w:pPr>
              <w:shd w:val="clear" w:color="auto" w:fill="FFFFFF"/>
              <w:spacing w:line="276" w:lineRule="auto"/>
              <w:rPr>
                <w:sz w:val="22"/>
                <w:szCs w:val="22"/>
              </w:rPr>
            </w:pPr>
            <w:r w:rsidRPr="00FB4A86">
              <w:rPr>
                <w:b/>
                <w:sz w:val="22"/>
                <w:szCs w:val="22"/>
              </w:rPr>
              <w:t>Geographic scope:</w:t>
            </w:r>
            <w:r w:rsidRPr="00FB4A86">
              <w:rPr>
                <w:sz w:val="22"/>
                <w:szCs w:val="22"/>
              </w:rPr>
              <w:t xml:space="preserve"> This research will be conducted in sampled schools from 199 JPG-targeted schools and communities in Dedza Mangochi, Kasungu, and Salima districts. </w:t>
            </w:r>
          </w:p>
          <w:p w:rsidR="00180119" w:rsidRPr="00FB4A86" w:rsidRDefault="00E674BD">
            <w:pPr>
              <w:shd w:val="clear" w:color="auto" w:fill="FFFFFF"/>
              <w:spacing w:line="276" w:lineRule="auto"/>
              <w:rPr>
                <w:sz w:val="22"/>
                <w:szCs w:val="22"/>
              </w:rPr>
            </w:pPr>
            <w:r w:rsidRPr="00FB4A86">
              <w:rPr>
                <w:b/>
                <w:sz w:val="22"/>
                <w:szCs w:val="22"/>
              </w:rPr>
              <w:t>Temporal scope:</w:t>
            </w:r>
            <w:r w:rsidRPr="00FB4A86">
              <w:rPr>
                <w:sz w:val="22"/>
                <w:szCs w:val="22"/>
              </w:rPr>
              <w:t xml:space="preserve"> 2021-2023</w:t>
            </w:r>
          </w:p>
          <w:p w:rsidR="00180119" w:rsidRPr="00FB4A86" w:rsidRDefault="00180119">
            <w:pPr>
              <w:shd w:val="clear" w:color="auto" w:fill="FFFFFF"/>
              <w:spacing w:line="276" w:lineRule="auto"/>
              <w:rPr>
                <w:b/>
                <w:sz w:val="22"/>
                <w:szCs w:val="22"/>
              </w:rPr>
            </w:pPr>
          </w:p>
          <w:p w:rsidR="00180119" w:rsidRPr="00FB4A86" w:rsidRDefault="003A5139">
            <w:pPr>
              <w:shd w:val="clear" w:color="auto" w:fill="FFFFFF"/>
              <w:spacing w:line="276" w:lineRule="auto"/>
              <w:rPr>
                <w:b/>
                <w:sz w:val="22"/>
                <w:szCs w:val="22"/>
              </w:rPr>
            </w:pPr>
            <w:sdt>
              <w:sdtPr>
                <w:rPr>
                  <w:sz w:val="22"/>
                  <w:szCs w:val="22"/>
                </w:rPr>
                <w:tag w:val="goog_rdk_18"/>
                <w:id w:val="1285538936"/>
              </w:sdtPr>
              <w:sdtEndPr/>
              <w:sdtContent/>
            </w:sdt>
            <w:r w:rsidR="00E674BD" w:rsidRPr="00FB4A86">
              <w:rPr>
                <w:b/>
                <w:sz w:val="22"/>
                <w:szCs w:val="22"/>
              </w:rPr>
              <w:t xml:space="preserve">Proposed research questions: </w:t>
            </w:r>
          </w:p>
          <w:p w:rsidR="00180119" w:rsidRPr="00FB4A86" w:rsidRDefault="00180119">
            <w:pPr>
              <w:shd w:val="clear" w:color="auto" w:fill="FFFFFF"/>
              <w:spacing w:line="276" w:lineRule="auto"/>
              <w:rPr>
                <w:b/>
                <w:sz w:val="22"/>
                <w:szCs w:val="22"/>
              </w:rPr>
            </w:pPr>
          </w:p>
          <w:sdt>
            <w:sdtPr>
              <w:rPr>
                <w:sz w:val="22"/>
                <w:szCs w:val="22"/>
              </w:rPr>
              <w:tag w:val="goog_rdk_20"/>
              <w:id w:val="112263514"/>
            </w:sdtPr>
            <w:sdtEndPr/>
            <w:sdtContent>
              <w:p w:rsidR="007A7704" w:rsidRPr="00FB4A86" w:rsidRDefault="00E674BD">
                <w:pPr>
                  <w:shd w:val="clear" w:color="auto" w:fill="FFFFFF"/>
                  <w:spacing w:line="276" w:lineRule="auto"/>
                  <w:rPr>
                    <w:color w:val="1F1F1F"/>
                    <w:sz w:val="22"/>
                    <w:szCs w:val="22"/>
                  </w:rPr>
                </w:pPr>
                <w:r w:rsidRPr="00FB4A86">
                  <w:rPr>
                    <w:color w:val="1F1F1F"/>
                    <w:sz w:val="22"/>
                    <w:szCs w:val="22"/>
                  </w:rPr>
                  <w:t>Q1. To what extent the SRHR interventions were relevant and effective in reducing teenage pregnancies in the target areas?</w:t>
                </w:r>
              </w:p>
              <w:p w:rsidR="00180119" w:rsidRPr="00FB4A86" w:rsidRDefault="007A7704">
                <w:pPr>
                  <w:shd w:val="clear" w:color="auto" w:fill="FFFFFF"/>
                  <w:spacing w:line="276" w:lineRule="auto"/>
                  <w:rPr>
                    <w:color w:val="1F1F1F"/>
                    <w:sz w:val="22"/>
                    <w:szCs w:val="22"/>
                  </w:rPr>
                </w:pPr>
                <w:r w:rsidRPr="00FB4A86">
                  <w:rPr>
                    <w:color w:val="1F1F1F"/>
                    <w:sz w:val="22"/>
                    <w:szCs w:val="22"/>
                  </w:rPr>
                  <w:t>Q1-1. What are the key interventions (approaches) that have been implemented in target areas, by various partners, not only JPGE?</w:t>
                </w:r>
                <w:r w:rsidR="00EB42A8" w:rsidRPr="00FB4A86">
                  <w:rPr>
                    <w:color w:val="1F1F1F"/>
                    <w:sz w:val="22"/>
                    <w:szCs w:val="22"/>
                  </w:rPr>
                  <w:t xml:space="preserve"> What are their implementation modality and entry point (health facility, school, community, etc.)?</w:t>
                </w:r>
                <w:r w:rsidR="00E674BD" w:rsidRPr="00FB4A86">
                  <w:rPr>
                    <w:color w:val="1F1F1F"/>
                    <w:sz w:val="22"/>
                    <w:szCs w:val="22"/>
                  </w:rPr>
                  <w:t xml:space="preserve"> </w:t>
                </w:r>
                <w:sdt>
                  <w:sdtPr>
                    <w:rPr>
                      <w:sz w:val="22"/>
                      <w:szCs w:val="22"/>
                    </w:rPr>
                    <w:tag w:val="goog_rdk_19"/>
                    <w:id w:val="835125560"/>
                    <w:showingPlcHdr/>
                  </w:sdtPr>
                  <w:sdtEndPr/>
                  <w:sdtContent>
                    <w:r w:rsidRPr="00FB4A86">
                      <w:rPr>
                        <w:sz w:val="22"/>
                        <w:szCs w:val="22"/>
                      </w:rPr>
                      <w:t xml:space="preserve">     </w:t>
                    </w:r>
                  </w:sdtContent>
                </w:sdt>
              </w:p>
            </w:sdtContent>
          </w:sdt>
          <w:p w:rsidR="00180119" w:rsidRPr="00FB4A86" w:rsidRDefault="003A5139">
            <w:pPr>
              <w:shd w:val="clear" w:color="auto" w:fill="FFFFFF"/>
              <w:spacing w:line="276" w:lineRule="auto"/>
              <w:rPr>
                <w:color w:val="1F1F1F"/>
                <w:sz w:val="22"/>
                <w:szCs w:val="22"/>
              </w:rPr>
            </w:pPr>
            <w:sdt>
              <w:sdtPr>
                <w:rPr>
                  <w:sz w:val="22"/>
                  <w:szCs w:val="22"/>
                </w:rPr>
                <w:tag w:val="goog_rdk_21"/>
                <w:id w:val="833578408"/>
              </w:sdtPr>
              <w:sdtEndPr/>
              <w:sdtContent>
                <w:r w:rsidR="00E674BD" w:rsidRPr="00FB4A86">
                  <w:rPr>
                    <w:color w:val="1F1F1F"/>
                    <w:sz w:val="22"/>
                    <w:szCs w:val="22"/>
                  </w:rPr>
                  <w:t xml:space="preserve">Q2. To what extent has CSE delivered age-appropriate and in line with the life-skills curriculum? </w:t>
                </w:r>
              </w:sdtContent>
            </w:sdt>
          </w:p>
          <w:p w:rsidR="00180119" w:rsidRPr="00FB4A86" w:rsidRDefault="008C46F4">
            <w:pPr>
              <w:shd w:val="clear" w:color="auto" w:fill="FFFFFF"/>
              <w:spacing w:line="276" w:lineRule="auto"/>
              <w:rPr>
                <w:color w:val="1F1F1F"/>
                <w:sz w:val="22"/>
                <w:szCs w:val="22"/>
              </w:rPr>
            </w:pPr>
            <w:r w:rsidRPr="00FB4A86">
              <w:rPr>
                <w:color w:val="1F1F1F"/>
                <w:sz w:val="22"/>
                <w:szCs w:val="22"/>
              </w:rPr>
              <w:t>Q3</w:t>
            </w:r>
            <w:r w:rsidR="00E674BD" w:rsidRPr="00FB4A86">
              <w:rPr>
                <w:color w:val="1F1F1F"/>
                <w:sz w:val="22"/>
                <w:szCs w:val="22"/>
              </w:rPr>
              <w:t>. What has been the trend in adolescent pregnancies, child marriage and GBV in targeted areas?</w:t>
            </w:r>
            <w:bookmarkStart w:id="0" w:name="_GoBack"/>
            <w:bookmarkEnd w:id="0"/>
          </w:p>
          <w:p w:rsidR="00180119" w:rsidRPr="00FB4A86" w:rsidRDefault="003A5139">
            <w:pPr>
              <w:shd w:val="clear" w:color="auto" w:fill="FFFFFF"/>
              <w:spacing w:line="276" w:lineRule="auto"/>
              <w:rPr>
                <w:color w:val="1F1F1F"/>
                <w:sz w:val="22"/>
                <w:szCs w:val="22"/>
              </w:rPr>
            </w:pPr>
            <w:sdt>
              <w:sdtPr>
                <w:rPr>
                  <w:sz w:val="22"/>
                  <w:szCs w:val="22"/>
                </w:rPr>
                <w:tag w:val="goog_rdk_22"/>
                <w:id w:val="1231123100"/>
              </w:sdtPr>
              <w:sdtEndPr/>
              <w:sdtContent/>
            </w:sdt>
            <w:sdt>
              <w:sdtPr>
                <w:rPr>
                  <w:sz w:val="22"/>
                  <w:szCs w:val="22"/>
                </w:rPr>
                <w:tag w:val="goog_rdk_23"/>
                <w:id w:val="480742531"/>
              </w:sdtPr>
              <w:sdtEndPr/>
              <w:sdtContent/>
            </w:sdt>
            <w:r w:rsidR="008C46F4" w:rsidRPr="00FB4A86">
              <w:rPr>
                <w:color w:val="1F1F1F"/>
                <w:sz w:val="22"/>
                <w:szCs w:val="22"/>
              </w:rPr>
              <w:t>Q3</w:t>
            </w:r>
            <w:r w:rsidR="00E674BD" w:rsidRPr="00FB4A86">
              <w:rPr>
                <w:color w:val="1F1F1F"/>
                <w:sz w:val="22"/>
                <w:szCs w:val="22"/>
              </w:rPr>
              <w:t>-1. If there is an increased trend in adolescent pregnancy in the targeted areas, why has it increased and what are the key contributing factors to that trend?</w:t>
            </w:r>
          </w:p>
          <w:p w:rsidR="00180119" w:rsidRPr="00FB4A86" w:rsidRDefault="008C46F4">
            <w:pPr>
              <w:shd w:val="clear" w:color="auto" w:fill="FFFFFF"/>
              <w:spacing w:line="276" w:lineRule="auto"/>
              <w:rPr>
                <w:color w:val="1F1F1F"/>
                <w:sz w:val="22"/>
                <w:szCs w:val="22"/>
              </w:rPr>
            </w:pPr>
            <w:r w:rsidRPr="00FB4A86">
              <w:rPr>
                <w:color w:val="1F1F1F"/>
                <w:sz w:val="22"/>
                <w:szCs w:val="22"/>
              </w:rPr>
              <w:t>Q3</w:t>
            </w:r>
            <w:r w:rsidR="00E674BD" w:rsidRPr="00FB4A86">
              <w:rPr>
                <w:color w:val="1F1F1F"/>
                <w:sz w:val="22"/>
                <w:szCs w:val="22"/>
              </w:rPr>
              <w:t>-2. If there is a decreasing or continuing trend in adolescent pregnancy in the targeted areas, what have been the key contributing and success factors to that trend?</w:t>
            </w:r>
          </w:p>
          <w:p w:rsidR="00180119" w:rsidRPr="00FB4A86" w:rsidRDefault="008C46F4">
            <w:pPr>
              <w:shd w:val="clear" w:color="auto" w:fill="FFFFFF"/>
              <w:spacing w:line="276" w:lineRule="auto"/>
              <w:rPr>
                <w:color w:val="1F1F1F"/>
                <w:sz w:val="22"/>
                <w:szCs w:val="22"/>
              </w:rPr>
            </w:pPr>
            <w:r w:rsidRPr="00FB4A86">
              <w:rPr>
                <w:color w:val="1F1F1F"/>
                <w:sz w:val="22"/>
                <w:szCs w:val="22"/>
              </w:rPr>
              <w:t>Q4</w:t>
            </w:r>
            <w:r w:rsidR="00E674BD" w:rsidRPr="00FB4A86">
              <w:rPr>
                <w:color w:val="1F1F1F"/>
                <w:sz w:val="22"/>
                <w:szCs w:val="22"/>
              </w:rPr>
              <w:t>. What are the best approaches to contribute to the progress identified?</w:t>
            </w:r>
          </w:p>
          <w:p w:rsidR="007A7704" w:rsidRPr="00FB4A86" w:rsidRDefault="007A7704">
            <w:pPr>
              <w:shd w:val="clear" w:color="auto" w:fill="FFFFFF"/>
              <w:spacing w:line="276" w:lineRule="auto"/>
              <w:rPr>
                <w:color w:val="1F1F1F"/>
                <w:sz w:val="22"/>
                <w:szCs w:val="22"/>
              </w:rPr>
            </w:pPr>
            <w:r w:rsidRPr="00FB4A86">
              <w:rPr>
                <w:color w:val="1F1F1F"/>
                <w:sz w:val="22"/>
                <w:szCs w:val="22"/>
              </w:rPr>
              <w:t>Q4-1. What are the approaches that contribute to lack of progress? What are the key challenges faced across various SRHR interventions in target areas?</w:t>
            </w:r>
          </w:p>
          <w:p w:rsidR="00180119" w:rsidRPr="00FB4A86" w:rsidRDefault="008C46F4">
            <w:pPr>
              <w:shd w:val="clear" w:color="auto" w:fill="FFFFFF"/>
              <w:spacing w:line="276" w:lineRule="auto"/>
              <w:rPr>
                <w:color w:val="1F1F1F"/>
                <w:sz w:val="22"/>
                <w:szCs w:val="22"/>
              </w:rPr>
            </w:pPr>
            <w:r w:rsidRPr="00FB4A86">
              <w:rPr>
                <w:color w:val="1F1F1F"/>
                <w:sz w:val="22"/>
                <w:szCs w:val="22"/>
              </w:rPr>
              <w:t>Q5</w:t>
            </w:r>
            <w:r w:rsidR="00E674BD" w:rsidRPr="00FB4A86">
              <w:rPr>
                <w:color w:val="1F1F1F"/>
                <w:sz w:val="22"/>
                <w:szCs w:val="22"/>
              </w:rPr>
              <w:t>. What are the key recommendations based on lessons learned (both operational and programmatic)?</w:t>
            </w:r>
          </w:p>
          <w:p w:rsidR="00180119" w:rsidRPr="00FB4A86" w:rsidRDefault="00180119">
            <w:pPr>
              <w:shd w:val="clear" w:color="auto" w:fill="FFFFFF"/>
              <w:spacing w:line="276" w:lineRule="auto"/>
              <w:rPr>
                <w:b/>
                <w:sz w:val="22"/>
                <w:szCs w:val="22"/>
              </w:rPr>
            </w:pPr>
          </w:p>
          <w:p w:rsidR="00180119" w:rsidRPr="00FB4A86" w:rsidRDefault="00E674BD">
            <w:pPr>
              <w:shd w:val="clear" w:color="auto" w:fill="FFFFFF"/>
              <w:spacing w:line="276" w:lineRule="auto"/>
              <w:rPr>
                <w:sz w:val="22"/>
                <w:szCs w:val="22"/>
              </w:rPr>
            </w:pPr>
            <w:r w:rsidRPr="00FB4A86">
              <w:rPr>
                <w:sz w:val="22"/>
                <w:szCs w:val="22"/>
              </w:rPr>
              <w:t>Note that the key questions can be further refined in consultation with key stakeholders during the design stage.</w:t>
            </w:r>
          </w:p>
          <w:p w:rsidR="00180119" w:rsidRPr="00FB4A86" w:rsidRDefault="00180119">
            <w:pPr>
              <w:shd w:val="clear" w:color="auto" w:fill="FFFFFF"/>
              <w:spacing w:line="276" w:lineRule="auto"/>
              <w:rPr>
                <w:sz w:val="22"/>
                <w:szCs w:val="22"/>
              </w:rPr>
            </w:pPr>
          </w:p>
          <w:p w:rsidR="00180119" w:rsidRPr="00FB4A86" w:rsidRDefault="00180119">
            <w:pPr>
              <w:shd w:val="clear" w:color="auto" w:fill="FFFFFF"/>
              <w:spacing w:line="276" w:lineRule="auto"/>
              <w:rPr>
                <w:sz w:val="22"/>
                <w:szCs w:val="22"/>
              </w:rPr>
            </w:pPr>
          </w:p>
          <w:p w:rsidR="00180119" w:rsidRPr="00FB4A86" w:rsidRDefault="003A5139">
            <w:pPr>
              <w:shd w:val="clear" w:color="auto" w:fill="FFFFFF"/>
              <w:spacing w:line="276" w:lineRule="auto"/>
              <w:rPr>
                <w:b/>
                <w:sz w:val="22"/>
                <w:szCs w:val="22"/>
              </w:rPr>
            </w:pPr>
            <w:sdt>
              <w:sdtPr>
                <w:rPr>
                  <w:sz w:val="22"/>
                  <w:szCs w:val="22"/>
                </w:rPr>
                <w:tag w:val="goog_rdk_24"/>
                <w:id w:val="-907602506"/>
              </w:sdtPr>
              <w:sdtEndPr/>
              <w:sdtContent/>
            </w:sdt>
            <w:sdt>
              <w:sdtPr>
                <w:rPr>
                  <w:sz w:val="22"/>
                  <w:szCs w:val="22"/>
                </w:rPr>
                <w:tag w:val="goog_rdk_25"/>
                <w:id w:val="786630957"/>
              </w:sdtPr>
              <w:sdtEndPr/>
              <w:sdtContent/>
            </w:sdt>
            <w:r w:rsidR="00E674BD" w:rsidRPr="00FB4A86">
              <w:rPr>
                <w:b/>
                <w:sz w:val="22"/>
                <w:szCs w:val="22"/>
              </w:rPr>
              <w:t>Proposed Methodology of the Operational Research</w:t>
            </w:r>
          </w:p>
          <w:p w:rsidR="00180119" w:rsidRPr="00FB4A86" w:rsidRDefault="00E674BD">
            <w:pPr>
              <w:pBdr>
                <w:top w:val="nil"/>
                <w:left w:val="nil"/>
                <w:bottom w:val="nil"/>
                <w:right w:val="nil"/>
                <w:between w:val="nil"/>
              </w:pBdr>
              <w:spacing w:before="240" w:after="240"/>
              <w:jc w:val="both"/>
              <w:rPr>
                <w:sz w:val="22"/>
                <w:szCs w:val="22"/>
              </w:rPr>
            </w:pPr>
            <w:r w:rsidRPr="00FB4A86">
              <w:rPr>
                <w:sz w:val="22"/>
                <w:szCs w:val="22"/>
              </w:rPr>
              <w:t>A recruited</w:t>
            </w:r>
            <w:r w:rsidRPr="00FB4A86">
              <w:rPr>
                <w:color w:val="000000"/>
                <w:sz w:val="22"/>
                <w:szCs w:val="22"/>
              </w:rPr>
              <w:t xml:space="preserve"> institution is expected to lead the design and implementation of the operation research framework liaising with the UNFPA team, and leading data collection (including training and development of protocols and instruments necessary to operationalize the research).</w:t>
            </w:r>
          </w:p>
          <w:p w:rsidR="00180119" w:rsidRPr="00FB4A86" w:rsidRDefault="00E674BD">
            <w:pPr>
              <w:pBdr>
                <w:top w:val="nil"/>
                <w:left w:val="nil"/>
                <w:bottom w:val="nil"/>
                <w:right w:val="nil"/>
                <w:between w:val="nil"/>
              </w:pBdr>
              <w:spacing w:after="80"/>
              <w:jc w:val="both"/>
              <w:rPr>
                <w:color w:val="000000"/>
                <w:sz w:val="22"/>
                <w:szCs w:val="22"/>
              </w:rPr>
            </w:pPr>
            <w:r w:rsidRPr="00FB4A86">
              <w:rPr>
                <w:color w:val="000000"/>
                <w:sz w:val="22"/>
                <w:szCs w:val="22"/>
              </w:rPr>
              <w:t xml:space="preserve">The </w:t>
            </w:r>
            <w:r w:rsidRPr="00FB4A86">
              <w:rPr>
                <w:sz w:val="22"/>
                <w:szCs w:val="22"/>
              </w:rPr>
              <w:t>selected</w:t>
            </w:r>
            <w:r w:rsidRPr="00FB4A86">
              <w:rPr>
                <w:color w:val="000000"/>
                <w:sz w:val="22"/>
                <w:szCs w:val="22"/>
              </w:rPr>
              <w:t xml:space="preserve"> institution is also expected to develop a detailed </w:t>
            </w:r>
            <w:r w:rsidRPr="00FB4A86">
              <w:rPr>
                <w:sz w:val="22"/>
                <w:szCs w:val="22"/>
              </w:rPr>
              <w:t xml:space="preserve">research </w:t>
            </w:r>
            <w:r w:rsidRPr="00FB4A86">
              <w:rPr>
                <w:color w:val="000000"/>
                <w:sz w:val="22"/>
                <w:szCs w:val="22"/>
              </w:rPr>
              <w:t>methodology including a research strategy and analysis for discussion with UNFPA.</w:t>
            </w:r>
            <w:sdt>
              <w:sdtPr>
                <w:rPr>
                  <w:sz w:val="22"/>
                  <w:szCs w:val="22"/>
                </w:rPr>
                <w:tag w:val="goog_rdk_26"/>
                <w:id w:val="-1272774646"/>
              </w:sdtPr>
              <w:sdtEndPr/>
              <w:sdtContent>
                <w:r w:rsidRPr="00FB4A86">
                  <w:rPr>
                    <w:color w:val="000000"/>
                    <w:sz w:val="22"/>
                    <w:szCs w:val="22"/>
                  </w:rPr>
                  <w:t xml:space="preserve"> It is expected a </w:t>
                </w:r>
                <w:r w:rsidRPr="00FB4A86">
                  <w:rPr>
                    <w:color w:val="000000"/>
                    <w:sz w:val="22"/>
                    <w:szCs w:val="22"/>
                  </w:rPr>
                  <w:lastRenderedPageBreak/>
                  <w:t>mixed- method approach including desk review, quantitative and qualitative data collection methods and analysis of secondary data.</w:t>
                </w:r>
              </w:sdtContent>
            </w:sdt>
            <w:r w:rsidRPr="00FB4A86">
              <w:rPr>
                <w:color w:val="000000"/>
                <w:sz w:val="22"/>
                <w:szCs w:val="22"/>
              </w:rPr>
              <w:t xml:space="preserve"> </w:t>
            </w:r>
            <w:sdt>
              <w:sdtPr>
                <w:rPr>
                  <w:sz w:val="22"/>
                  <w:szCs w:val="22"/>
                </w:rPr>
                <w:tag w:val="goog_rdk_27"/>
                <w:id w:val="-919486900"/>
              </w:sdtPr>
              <w:sdtEndPr/>
              <w:sdtContent>
                <w:r w:rsidRPr="00FB4A86">
                  <w:rPr>
                    <w:color w:val="000000"/>
                    <w:sz w:val="22"/>
                    <w:szCs w:val="22"/>
                  </w:rPr>
                  <w:t xml:space="preserve">The </w:t>
                </w:r>
              </w:sdtContent>
            </w:sdt>
            <w:sdt>
              <w:sdtPr>
                <w:rPr>
                  <w:sz w:val="22"/>
                  <w:szCs w:val="22"/>
                </w:rPr>
                <w:tag w:val="goog_rdk_28"/>
                <w:id w:val="-1074434345"/>
                <w:showingPlcHdr/>
              </w:sdtPr>
              <w:sdtEndPr/>
              <w:sdtContent>
                <w:r w:rsidR="000C2357" w:rsidRPr="00FB4A86">
                  <w:rPr>
                    <w:sz w:val="22"/>
                    <w:szCs w:val="22"/>
                  </w:rPr>
                  <w:t xml:space="preserve">     </w:t>
                </w:r>
              </w:sdtContent>
            </w:sdt>
            <w:r w:rsidRPr="00FB4A86">
              <w:rPr>
                <w:color w:val="000000"/>
                <w:sz w:val="22"/>
                <w:szCs w:val="22"/>
              </w:rPr>
              <w:t xml:space="preserve">a comprehensive desk-based review </w:t>
            </w:r>
            <w:sdt>
              <w:sdtPr>
                <w:rPr>
                  <w:sz w:val="22"/>
                  <w:szCs w:val="22"/>
                </w:rPr>
                <w:tag w:val="goog_rdk_29"/>
                <w:id w:val="-2130078579"/>
              </w:sdtPr>
              <w:sdtEndPr/>
              <w:sdtContent>
                <w:r w:rsidRPr="00FB4A86">
                  <w:rPr>
                    <w:color w:val="000000"/>
                    <w:sz w:val="22"/>
                    <w:szCs w:val="22"/>
                  </w:rPr>
                  <w:t xml:space="preserve">will include </w:t>
                </w:r>
              </w:sdtContent>
            </w:sdt>
            <w:sdt>
              <w:sdtPr>
                <w:rPr>
                  <w:sz w:val="22"/>
                  <w:szCs w:val="22"/>
                </w:rPr>
                <w:tag w:val="goog_rdk_30"/>
                <w:id w:val="1148703725"/>
                <w:showingPlcHdr/>
              </w:sdtPr>
              <w:sdtEndPr/>
              <w:sdtContent>
                <w:r w:rsidR="000C2357" w:rsidRPr="00FB4A86">
                  <w:rPr>
                    <w:sz w:val="22"/>
                    <w:szCs w:val="22"/>
                  </w:rPr>
                  <w:t xml:space="preserve">     </w:t>
                </w:r>
              </w:sdtContent>
            </w:sdt>
            <w:r w:rsidRPr="00FB4A86">
              <w:rPr>
                <w:color w:val="000000"/>
                <w:sz w:val="22"/>
                <w:szCs w:val="22"/>
              </w:rPr>
              <w:t xml:space="preserve"> existing ASRHR, Youth, and Gender. Once the study arms (proposed methodology) have been agreed upon with UNFPA, the </w:t>
            </w:r>
            <w:r w:rsidRPr="00FB4A86">
              <w:rPr>
                <w:sz w:val="22"/>
                <w:szCs w:val="22"/>
              </w:rPr>
              <w:t xml:space="preserve">recruited institution </w:t>
            </w:r>
            <w:r w:rsidRPr="00FB4A86">
              <w:rPr>
                <w:color w:val="000000"/>
                <w:sz w:val="22"/>
                <w:szCs w:val="22"/>
              </w:rPr>
              <w:t>will undertake the exercise. </w:t>
            </w:r>
          </w:p>
          <w:p w:rsidR="00180119" w:rsidRPr="00FB4A86" w:rsidRDefault="00E674BD" w:rsidP="00FB640F">
            <w:pPr>
              <w:pBdr>
                <w:top w:val="nil"/>
                <w:left w:val="nil"/>
                <w:bottom w:val="nil"/>
                <w:right w:val="nil"/>
                <w:between w:val="nil"/>
              </w:pBdr>
              <w:spacing w:after="80"/>
              <w:jc w:val="both"/>
              <w:rPr>
                <w:color w:val="000000"/>
                <w:sz w:val="22"/>
                <w:szCs w:val="22"/>
              </w:rPr>
            </w:pPr>
            <w:r w:rsidRPr="00FB4A86">
              <w:rPr>
                <w:color w:val="000000"/>
                <w:sz w:val="22"/>
                <w:szCs w:val="22"/>
              </w:rPr>
              <w:t xml:space="preserve">The institution will develop a research protocol and template for data collection, analysis, and documentation to be undertaken in the four districts. The institution is also expected to </w:t>
            </w:r>
            <w:r w:rsidRPr="00FB4A86">
              <w:rPr>
                <w:sz w:val="22"/>
                <w:szCs w:val="22"/>
              </w:rPr>
              <w:t>elaborate</w:t>
            </w:r>
            <w:r w:rsidRPr="00FB4A86">
              <w:rPr>
                <w:color w:val="000000"/>
                <w:sz w:val="22"/>
                <w:szCs w:val="22"/>
              </w:rPr>
              <w:t xml:space="preserve"> on the methodology that will be employed, including appropriate sampling and targeting of areas and individuals who </w:t>
            </w:r>
            <w:r w:rsidRPr="00FB4A86">
              <w:rPr>
                <w:sz w:val="22"/>
                <w:szCs w:val="22"/>
              </w:rPr>
              <w:t>were</w:t>
            </w:r>
            <w:r w:rsidRPr="00FB4A86">
              <w:rPr>
                <w:color w:val="000000"/>
                <w:sz w:val="22"/>
                <w:szCs w:val="22"/>
              </w:rPr>
              <w:t xml:space="preserve"> exposed to the project interventions. One of the methodologies that could be </w:t>
            </w:r>
            <w:r w:rsidRPr="00FB4A86">
              <w:rPr>
                <w:sz w:val="22"/>
                <w:szCs w:val="22"/>
              </w:rPr>
              <w:t>considered is</w:t>
            </w:r>
            <w:r w:rsidRPr="00FB4A86">
              <w:rPr>
                <w:color w:val="000000"/>
                <w:sz w:val="22"/>
                <w:szCs w:val="22"/>
              </w:rPr>
              <w:t xml:space="preserve"> the </w:t>
            </w:r>
            <w:r w:rsidRPr="00FB4A86">
              <w:rPr>
                <w:sz w:val="22"/>
                <w:szCs w:val="22"/>
              </w:rPr>
              <w:t>“control” or “non-intervention” group comparison to the “intervention” group, but not limited to</w:t>
            </w:r>
            <w:r w:rsidRPr="00FB4A86">
              <w:rPr>
                <w:color w:val="000000"/>
                <w:sz w:val="22"/>
                <w:szCs w:val="22"/>
              </w:rPr>
              <w:t xml:space="preserve">. </w:t>
            </w:r>
            <w:sdt>
              <w:sdtPr>
                <w:rPr>
                  <w:sz w:val="22"/>
                  <w:szCs w:val="22"/>
                </w:rPr>
                <w:tag w:val="goog_rdk_31"/>
                <w:id w:val="-1945754998"/>
              </w:sdtPr>
              <w:sdtEndPr/>
              <w:sdtContent>
                <w:r w:rsidRPr="00FB4A86">
                  <w:rPr>
                    <w:color w:val="000000"/>
                    <w:sz w:val="22"/>
                    <w:szCs w:val="22"/>
                  </w:rPr>
                  <w:t xml:space="preserve">It can also be considered to follow a socio-ecological model for the analysis and findings. </w:t>
                </w:r>
              </w:sdtContent>
            </w:sdt>
            <w:r w:rsidRPr="00FB4A86">
              <w:rPr>
                <w:color w:val="000000"/>
                <w:sz w:val="22"/>
                <w:szCs w:val="22"/>
              </w:rPr>
              <w:t>Th</w:t>
            </w:r>
            <w:r w:rsidRPr="00FB4A86">
              <w:rPr>
                <w:sz w:val="22"/>
                <w:szCs w:val="22"/>
              </w:rPr>
              <w:t>e research methodology will</w:t>
            </w:r>
            <w:r w:rsidRPr="00FB4A86">
              <w:rPr>
                <w:color w:val="000000"/>
                <w:sz w:val="22"/>
                <w:szCs w:val="22"/>
              </w:rPr>
              <w:t xml:space="preserve"> include an efficient collection of the data necessary for the research, consolidation, and analysis of the data, validation/triangulation of findings, and effective dissemination of the research results. </w:t>
            </w:r>
          </w:p>
          <w:p w:rsidR="00180119" w:rsidRPr="00FB4A86" w:rsidRDefault="00E674BD">
            <w:pPr>
              <w:shd w:val="clear" w:color="auto" w:fill="FFFFFF"/>
              <w:spacing w:line="276" w:lineRule="auto"/>
              <w:rPr>
                <w:b/>
                <w:sz w:val="22"/>
                <w:szCs w:val="22"/>
              </w:rPr>
            </w:pPr>
            <w:r w:rsidRPr="00FB4A86">
              <w:rPr>
                <w:b/>
                <w:sz w:val="22"/>
                <w:szCs w:val="22"/>
              </w:rPr>
              <w:t>Expected outputs and deliverables</w:t>
            </w:r>
          </w:p>
          <w:p w:rsidR="00180119" w:rsidRPr="00FB4A86" w:rsidRDefault="00E674BD">
            <w:pPr>
              <w:numPr>
                <w:ilvl w:val="0"/>
                <w:numId w:val="4"/>
              </w:numPr>
              <w:pBdr>
                <w:top w:val="nil"/>
                <w:left w:val="nil"/>
                <w:bottom w:val="nil"/>
                <w:right w:val="nil"/>
                <w:between w:val="nil"/>
              </w:pBdr>
              <w:shd w:val="clear" w:color="auto" w:fill="FFFFFF"/>
              <w:spacing w:line="276" w:lineRule="auto"/>
              <w:rPr>
                <w:b/>
                <w:color w:val="000000"/>
                <w:sz w:val="22"/>
                <w:szCs w:val="22"/>
              </w:rPr>
            </w:pPr>
            <w:r w:rsidRPr="00FB4A86">
              <w:rPr>
                <w:b/>
                <w:color w:val="000000"/>
                <w:sz w:val="22"/>
                <w:szCs w:val="22"/>
              </w:rPr>
              <w:t>Design phase</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 xml:space="preserve">Study work plan and inception report (with key </w:t>
            </w:r>
            <w:r w:rsidRPr="00FB4A86">
              <w:rPr>
                <w:sz w:val="22"/>
                <w:szCs w:val="22"/>
              </w:rPr>
              <w:t>methodology</w:t>
            </w:r>
            <w:r w:rsidRPr="00FB4A86">
              <w:rPr>
                <w:color w:val="000000"/>
                <w:sz w:val="22"/>
                <w:szCs w:val="22"/>
              </w:rPr>
              <w:t xml:space="preserve">, and indicators to be considered for the operation research, </w:t>
            </w:r>
            <w:r w:rsidRPr="00FB4A86">
              <w:rPr>
                <w:sz w:val="22"/>
                <w:szCs w:val="22"/>
              </w:rPr>
              <w:t>metadata of indicators,</w:t>
            </w:r>
            <w:r w:rsidRPr="00FB4A86">
              <w:rPr>
                <w:color w:val="000000"/>
                <w:sz w:val="22"/>
                <w:szCs w:val="22"/>
              </w:rPr>
              <w:t xml:space="preserve"> including the methodologies for data collection and analysis and draft outline of the final report)</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Presentation slide deck of the inception report for the project stakeholder group’s validation (as relevant)</w:t>
            </w:r>
          </w:p>
          <w:p w:rsidR="00180119" w:rsidRPr="00FB4A86" w:rsidRDefault="00E674BD">
            <w:pPr>
              <w:numPr>
                <w:ilvl w:val="1"/>
                <w:numId w:val="4"/>
              </w:numPr>
              <w:pBdr>
                <w:top w:val="nil"/>
                <w:left w:val="nil"/>
                <w:bottom w:val="nil"/>
                <w:right w:val="nil"/>
                <w:between w:val="nil"/>
              </w:pBdr>
              <w:shd w:val="clear" w:color="auto" w:fill="FFFFFF"/>
              <w:spacing w:line="276" w:lineRule="auto"/>
              <w:rPr>
                <w:sz w:val="22"/>
                <w:szCs w:val="22"/>
              </w:rPr>
            </w:pPr>
            <w:r w:rsidRPr="00FB4A86">
              <w:rPr>
                <w:sz w:val="22"/>
                <w:szCs w:val="22"/>
              </w:rPr>
              <w:t>Develop and submit the research protocol to the ethical committee (level of submission will be determined later)</w:t>
            </w:r>
          </w:p>
          <w:p w:rsidR="00180119" w:rsidRPr="00FB4A86" w:rsidRDefault="00E674BD">
            <w:pPr>
              <w:numPr>
                <w:ilvl w:val="0"/>
                <w:numId w:val="4"/>
              </w:numPr>
              <w:pBdr>
                <w:top w:val="nil"/>
                <w:left w:val="nil"/>
                <w:bottom w:val="nil"/>
                <w:right w:val="nil"/>
                <w:between w:val="nil"/>
              </w:pBdr>
              <w:shd w:val="clear" w:color="auto" w:fill="FFFFFF"/>
              <w:spacing w:line="276" w:lineRule="auto"/>
              <w:rPr>
                <w:b/>
                <w:color w:val="000000"/>
                <w:sz w:val="22"/>
                <w:szCs w:val="22"/>
              </w:rPr>
            </w:pPr>
            <w:r w:rsidRPr="00FB4A86">
              <w:rPr>
                <w:b/>
                <w:color w:val="000000"/>
                <w:sz w:val="22"/>
                <w:szCs w:val="22"/>
              </w:rPr>
              <w:t>Field phase</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sz w:val="22"/>
                <w:szCs w:val="22"/>
              </w:rPr>
              <w:t>Data collection and field visit plan</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Recruitment of the study participants</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sz w:val="22"/>
                <w:szCs w:val="22"/>
              </w:rPr>
              <w:t>Field work</w:t>
            </w:r>
            <w:r w:rsidRPr="00FB4A86">
              <w:rPr>
                <w:color w:val="000000"/>
                <w:sz w:val="22"/>
                <w:szCs w:val="22"/>
              </w:rPr>
              <w:t xml:space="preserve"> impleme</w:t>
            </w:r>
            <w:r w:rsidRPr="00FB4A86">
              <w:rPr>
                <w:sz w:val="22"/>
                <w:szCs w:val="22"/>
              </w:rPr>
              <w:t>ntation</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Quarterly reports on the progress of the data collected</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Quarterly presentations slide on the progress of the OR</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 xml:space="preserve">Preliminary findings report at the end of the field phase </w:t>
            </w:r>
          </w:p>
          <w:p w:rsidR="00180119" w:rsidRPr="00FB4A86" w:rsidRDefault="00E674BD">
            <w:pPr>
              <w:numPr>
                <w:ilvl w:val="0"/>
                <w:numId w:val="4"/>
              </w:numPr>
              <w:pBdr>
                <w:top w:val="nil"/>
                <w:left w:val="nil"/>
                <w:bottom w:val="nil"/>
                <w:right w:val="nil"/>
                <w:between w:val="nil"/>
              </w:pBdr>
              <w:shd w:val="clear" w:color="auto" w:fill="FFFFFF"/>
              <w:spacing w:line="276" w:lineRule="auto"/>
              <w:rPr>
                <w:b/>
                <w:color w:val="000000"/>
                <w:sz w:val="22"/>
                <w:szCs w:val="22"/>
              </w:rPr>
            </w:pPr>
            <w:r w:rsidRPr="00FB4A86">
              <w:rPr>
                <w:b/>
                <w:color w:val="000000"/>
                <w:sz w:val="22"/>
                <w:szCs w:val="22"/>
              </w:rPr>
              <w:t>Reporting and dissemination phase</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Draft final report with the presentation slide deck</w:t>
            </w:r>
          </w:p>
          <w:p w:rsidR="00180119" w:rsidRPr="00FB4A86" w:rsidRDefault="00E674BD">
            <w:pPr>
              <w:numPr>
                <w:ilvl w:val="1"/>
                <w:numId w:val="4"/>
              </w:numPr>
              <w:pBdr>
                <w:top w:val="nil"/>
                <w:left w:val="nil"/>
                <w:bottom w:val="nil"/>
                <w:right w:val="nil"/>
                <w:between w:val="nil"/>
              </w:pBdr>
              <w:shd w:val="clear" w:color="auto" w:fill="FFFFFF"/>
              <w:spacing w:line="276" w:lineRule="auto"/>
              <w:rPr>
                <w:sz w:val="22"/>
                <w:szCs w:val="22"/>
              </w:rPr>
            </w:pPr>
            <w:r w:rsidRPr="00FB4A86">
              <w:rPr>
                <w:sz w:val="22"/>
                <w:szCs w:val="22"/>
              </w:rPr>
              <w:t xml:space="preserve">Validation workshop conducted </w:t>
            </w:r>
          </w:p>
          <w:p w:rsidR="00180119" w:rsidRPr="00FB4A86" w:rsidRDefault="00E674BD">
            <w:pPr>
              <w:numPr>
                <w:ilvl w:val="1"/>
                <w:numId w:val="4"/>
              </w:numPr>
              <w:pBdr>
                <w:top w:val="nil"/>
                <w:left w:val="nil"/>
                <w:bottom w:val="nil"/>
                <w:right w:val="nil"/>
                <w:between w:val="nil"/>
              </w:pBdr>
              <w:rPr>
                <w:color w:val="000000"/>
                <w:sz w:val="22"/>
                <w:szCs w:val="22"/>
              </w:rPr>
            </w:pPr>
            <w:r w:rsidRPr="00FB4A86">
              <w:rPr>
                <w:color w:val="000000"/>
                <w:sz w:val="22"/>
                <w:szCs w:val="22"/>
              </w:rPr>
              <w:t>Final report which is formatted, organized and designed to professional quality (report must include a set of recommendations on project monitoring during the project implementation)</w:t>
            </w:r>
          </w:p>
          <w:p w:rsidR="00180119" w:rsidRPr="00FB4A86" w:rsidRDefault="00E674BD">
            <w:pPr>
              <w:numPr>
                <w:ilvl w:val="1"/>
                <w:numId w:val="4"/>
              </w:numPr>
              <w:pBdr>
                <w:top w:val="nil"/>
                <w:left w:val="nil"/>
                <w:bottom w:val="nil"/>
                <w:right w:val="nil"/>
                <w:between w:val="nil"/>
              </w:pBdr>
              <w:rPr>
                <w:color w:val="000000"/>
                <w:sz w:val="22"/>
                <w:szCs w:val="22"/>
              </w:rPr>
            </w:pPr>
            <w:r w:rsidRPr="00FB4A86">
              <w:rPr>
                <w:color w:val="000000"/>
                <w:sz w:val="22"/>
                <w:szCs w:val="22"/>
              </w:rPr>
              <w:t>O</w:t>
            </w:r>
            <w:r w:rsidRPr="00FB4A86">
              <w:rPr>
                <w:sz w:val="22"/>
                <w:szCs w:val="22"/>
              </w:rPr>
              <w:t>perational research</w:t>
            </w:r>
            <w:r w:rsidRPr="00FB4A86">
              <w:rPr>
                <w:color w:val="000000"/>
                <w:sz w:val="22"/>
                <w:szCs w:val="22"/>
              </w:rPr>
              <w:t xml:space="preserve"> brief fully formatted and designed to the professional quality (no more than 6 pages)</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 xml:space="preserve">A final presentation deck, summarizing the key </w:t>
            </w:r>
            <w:r w:rsidRPr="00FB4A86">
              <w:rPr>
                <w:sz w:val="22"/>
                <w:szCs w:val="22"/>
              </w:rPr>
              <w:t>research</w:t>
            </w:r>
            <w:r w:rsidRPr="00FB4A86">
              <w:rPr>
                <w:color w:val="000000"/>
                <w:sz w:val="22"/>
                <w:szCs w:val="22"/>
              </w:rPr>
              <w:t xml:space="preserve"> findings in user-friendly and visualized aids</w:t>
            </w:r>
          </w:p>
          <w:p w:rsidR="00180119" w:rsidRPr="00FB4A86" w:rsidRDefault="00E674BD">
            <w:pPr>
              <w:numPr>
                <w:ilvl w:val="1"/>
                <w:numId w:val="4"/>
              </w:numPr>
              <w:pBdr>
                <w:top w:val="nil"/>
                <w:left w:val="nil"/>
                <w:bottom w:val="nil"/>
                <w:right w:val="nil"/>
                <w:between w:val="nil"/>
              </w:pBdr>
              <w:shd w:val="clear" w:color="auto" w:fill="FFFFFF"/>
              <w:spacing w:line="276" w:lineRule="auto"/>
              <w:rPr>
                <w:color w:val="000000"/>
                <w:sz w:val="22"/>
                <w:szCs w:val="22"/>
              </w:rPr>
            </w:pPr>
            <w:r w:rsidRPr="00FB4A86">
              <w:rPr>
                <w:color w:val="000000"/>
                <w:sz w:val="22"/>
                <w:szCs w:val="22"/>
              </w:rPr>
              <w:t>All quantitative and qualitative data sets, do files and transcripts</w:t>
            </w:r>
          </w:p>
          <w:p w:rsidR="00180119" w:rsidRPr="00FB4A86" w:rsidRDefault="00180119">
            <w:pPr>
              <w:shd w:val="clear" w:color="auto" w:fill="FFFFFF"/>
              <w:spacing w:line="276" w:lineRule="auto"/>
              <w:rPr>
                <w:b/>
                <w:sz w:val="22"/>
                <w:szCs w:val="22"/>
              </w:rPr>
            </w:pPr>
          </w:p>
          <w:p w:rsidR="00180119" w:rsidRPr="00FB4A86" w:rsidRDefault="00E674BD">
            <w:pPr>
              <w:shd w:val="clear" w:color="auto" w:fill="FFFFFF"/>
              <w:spacing w:line="276" w:lineRule="auto"/>
              <w:rPr>
                <w:b/>
                <w:sz w:val="22"/>
                <w:szCs w:val="22"/>
              </w:rPr>
            </w:pPr>
            <w:r w:rsidRPr="00FB4A86">
              <w:rPr>
                <w:b/>
                <w:sz w:val="22"/>
                <w:szCs w:val="22"/>
              </w:rPr>
              <w:t>General Terms and Conditions</w:t>
            </w:r>
          </w:p>
          <w:p w:rsidR="00180119" w:rsidRPr="00FB4A86" w:rsidRDefault="00E674BD">
            <w:pPr>
              <w:shd w:val="clear" w:color="auto" w:fill="FFFFFF"/>
              <w:spacing w:line="276" w:lineRule="auto"/>
              <w:rPr>
                <w:sz w:val="22"/>
                <w:szCs w:val="22"/>
              </w:rPr>
            </w:pPr>
            <w:r w:rsidRPr="00FB4A86">
              <w:rPr>
                <w:sz w:val="22"/>
                <w:szCs w:val="22"/>
              </w:rPr>
              <w:t xml:space="preserve">All reports and documents prepared during the assignment shall be treated as property of UNFPA Malawi CO. The reports/documents or any part, therefore, cannot be sold, used </w:t>
            </w:r>
            <w:r w:rsidRPr="00FB4A86">
              <w:rPr>
                <w:sz w:val="22"/>
                <w:szCs w:val="22"/>
              </w:rPr>
              <w:lastRenderedPageBreak/>
              <w:t>and/or reproduced in any manner without prior written approval of UNFPA Malawi CO. In the event the consultancy institution requires additional time to complete the contract, over and above the time previously agreed to, but without UNFPA Malawi CO changing the scope of work, UNFPA’s prior written approval for the same shall be necessary. After completion of the assignment and submission of the final output/deliverables, the concerned project/unit on the basis of which final payment shall be made based on evaluation.</w:t>
            </w:r>
          </w:p>
          <w:p w:rsidR="00180119" w:rsidRPr="00FB4A86" w:rsidRDefault="00E674BD">
            <w:pPr>
              <w:shd w:val="clear" w:color="auto" w:fill="FFFFFF"/>
              <w:spacing w:line="276" w:lineRule="auto"/>
              <w:rPr>
                <w:sz w:val="22"/>
                <w:szCs w:val="22"/>
              </w:rPr>
            </w:pPr>
            <w:r w:rsidRPr="00FB4A86">
              <w:rPr>
                <w:sz w:val="22"/>
                <w:szCs w:val="22"/>
              </w:rPr>
              <w:t>The  research institution will submit the draft presentation before the debriefing session for taking inputs from concerned project authority.</w:t>
            </w:r>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lastRenderedPageBreak/>
              <w:t>4. Duration and working schedule</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shd w:val="clear" w:color="auto" w:fill="FFFFFF"/>
              <w:spacing w:line="276" w:lineRule="auto"/>
              <w:rPr>
                <w:sz w:val="22"/>
                <w:szCs w:val="22"/>
              </w:rPr>
            </w:pPr>
            <w:r w:rsidRPr="00FB4A86">
              <w:rPr>
                <w:sz w:val="22"/>
                <w:szCs w:val="22"/>
              </w:rPr>
              <w:t xml:space="preserve">This consultancy is deliverable-based and is designed to be implemented during </w:t>
            </w:r>
            <w:r w:rsidR="009A7B1D" w:rsidRPr="00FB4A86">
              <w:rPr>
                <w:sz w:val="22"/>
                <w:szCs w:val="22"/>
              </w:rPr>
              <w:t>September</w:t>
            </w:r>
            <w:r w:rsidRPr="00FB4A86">
              <w:rPr>
                <w:sz w:val="22"/>
                <w:szCs w:val="22"/>
              </w:rPr>
              <w:t xml:space="preserve"> 2023- July 2024. </w:t>
            </w:r>
          </w:p>
          <w:p w:rsidR="00180119" w:rsidRPr="00FB4A86" w:rsidRDefault="00E674BD">
            <w:pPr>
              <w:shd w:val="clear" w:color="auto" w:fill="FFFFFF"/>
              <w:spacing w:line="276" w:lineRule="auto"/>
              <w:rPr>
                <w:sz w:val="22"/>
                <w:szCs w:val="22"/>
              </w:rPr>
            </w:pPr>
            <w:r w:rsidRPr="00FB4A86">
              <w:rPr>
                <w:sz w:val="22"/>
                <w:szCs w:val="22"/>
              </w:rPr>
              <w:t>Tentative start date of the consultancy is on 1</w:t>
            </w:r>
            <w:r w:rsidRPr="00FB4A86">
              <w:rPr>
                <w:sz w:val="22"/>
                <w:szCs w:val="22"/>
                <w:vertAlign w:val="superscript"/>
              </w:rPr>
              <w:t>st</w:t>
            </w:r>
            <w:r w:rsidR="009A7B1D" w:rsidRPr="00FB4A86">
              <w:rPr>
                <w:sz w:val="22"/>
                <w:szCs w:val="22"/>
              </w:rPr>
              <w:t xml:space="preserve"> of September</w:t>
            </w:r>
            <w:r w:rsidRPr="00FB4A86">
              <w:rPr>
                <w:sz w:val="22"/>
                <w:szCs w:val="22"/>
              </w:rPr>
              <w:t xml:space="preserve"> 2023.</w:t>
            </w:r>
          </w:p>
        </w:tc>
      </w:tr>
      <w:tr w:rsidR="00180119" w:rsidRPr="00FB4A86">
        <w:trPr>
          <w:gridAfter w:val="1"/>
          <w:wAfter w:w="150" w:type="dxa"/>
          <w:trHeight w:val="9398"/>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lastRenderedPageBreak/>
              <w:t>5. Delivery timeline and how work will be delivered</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180119">
            <w:pPr>
              <w:widowControl w:val="0"/>
              <w:pBdr>
                <w:top w:val="nil"/>
                <w:left w:val="nil"/>
                <w:bottom w:val="nil"/>
                <w:right w:val="nil"/>
                <w:between w:val="nil"/>
              </w:pBdr>
              <w:spacing w:line="276" w:lineRule="auto"/>
              <w:rPr>
                <w:b/>
                <w:sz w:val="22"/>
                <w:szCs w:val="22"/>
              </w:rPr>
            </w:pPr>
          </w:p>
          <w:tbl>
            <w:tblPr>
              <w:tblStyle w:val="af6"/>
              <w:tblW w:w="7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3525"/>
              <w:gridCol w:w="2865"/>
            </w:tblGrid>
            <w:tr w:rsidR="00180119" w:rsidRPr="00FB4A86">
              <w:tc>
                <w:tcPr>
                  <w:tcW w:w="1335" w:type="dxa"/>
                  <w:shd w:val="clear" w:color="auto" w:fill="FDEADA"/>
                </w:tcPr>
                <w:p w:rsidR="00180119" w:rsidRPr="00FB4A86" w:rsidRDefault="00E674BD">
                  <w:pPr>
                    <w:spacing w:line="276" w:lineRule="auto"/>
                    <w:rPr>
                      <w:b/>
                      <w:sz w:val="22"/>
                      <w:szCs w:val="22"/>
                    </w:rPr>
                  </w:pPr>
                  <w:r w:rsidRPr="00FB4A86">
                    <w:rPr>
                      <w:b/>
                      <w:sz w:val="22"/>
                      <w:szCs w:val="22"/>
                    </w:rPr>
                    <w:t>Phase</w:t>
                  </w:r>
                </w:p>
              </w:tc>
              <w:tc>
                <w:tcPr>
                  <w:tcW w:w="3525" w:type="dxa"/>
                  <w:shd w:val="clear" w:color="auto" w:fill="FDEADA"/>
                </w:tcPr>
                <w:p w:rsidR="00180119" w:rsidRPr="00FB4A86" w:rsidRDefault="00E674BD">
                  <w:pPr>
                    <w:spacing w:line="276" w:lineRule="auto"/>
                    <w:rPr>
                      <w:b/>
                      <w:sz w:val="22"/>
                      <w:szCs w:val="22"/>
                    </w:rPr>
                  </w:pPr>
                  <w:r w:rsidRPr="00FB4A86">
                    <w:rPr>
                      <w:b/>
                      <w:sz w:val="22"/>
                      <w:szCs w:val="22"/>
                    </w:rPr>
                    <w:t>Key activities (planned and subject to change)</w:t>
                  </w:r>
                </w:p>
              </w:tc>
              <w:tc>
                <w:tcPr>
                  <w:tcW w:w="2865" w:type="dxa"/>
                  <w:shd w:val="clear" w:color="auto" w:fill="FDEADA"/>
                </w:tcPr>
                <w:p w:rsidR="00180119" w:rsidRPr="00FB4A86" w:rsidRDefault="00E674BD">
                  <w:pPr>
                    <w:spacing w:line="276" w:lineRule="auto"/>
                    <w:rPr>
                      <w:b/>
                      <w:sz w:val="22"/>
                      <w:szCs w:val="22"/>
                    </w:rPr>
                  </w:pPr>
                  <w:r w:rsidRPr="00FB4A86">
                    <w:rPr>
                      <w:b/>
                      <w:sz w:val="22"/>
                      <w:szCs w:val="22"/>
                    </w:rPr>
                    <w:t>Expected outputs</w:t>
                  </w:r>
                </w:p>
              </w:tc>
            </w:tr>
            <w:tr w:rsidR="00180119" w:rsidRPr="00FB4A86">
              <w:tc>
                <w:tcPr>
                  <w:tcW w:w="1335" w:type="dxa"/>
                </w:tcPr>
                <w:p w:rsidR="00180119" w:rsidRPr="00FB4A86" w:rsidRDefault="00E674BD">
                  <w:pPr>
                    <w:spacing w:line="276" w:lineRule="auto"/>
                    <w:rPr>
                      <w:b/>
                      <w:sz w:val="22"/>
                      <w:szCs w:val="22"/>
                    </w:rPr>
                  </w:pPr>
                  <w:r w:rsidRPr="00FB4A86">
                    <w:rPr>
                      <w:b/>
                      <w:sz w:val="22"/>
                      <w:szCs w:val="22"/>
                    </w:rPr>
                    <w:t>Design phase</w:t>
                  </w:r>
                </w:p>
              </w:tc>
              <w:tc>
                <w:tcPr>
                  <w:tcW w:w="3525" w:type="dxa"/>
                </w:tcPr>
                <w:p w:rsidR="00180119" w:rsidRPr="00FB4A86" w:rsidRDefault="00E674BD">
                  <w:pPr>
                    <w:shd w:val="clear" w:color="auto" w:fill="FFFFFF"/>
                    <w:spacing w:line="276" w:lineRule="auto"/>
                    <w:rPr>
                      <w:sz w:val="22"/>
                      <w:szCs w:val="22"/>
                    </w:rPr>
                  </w:pPr>
                  <w:r w:rsidRPr="00FB4A86">
                    <w:rPr>
                      <w:sz w:val="22"/>
                      <w:szCs w:val="22"/>
                    </w:rPr>
                    <w:t xml:space="preserve">- Study kick-off meeting among a lead researcher, project management group and other key stakeholders </w:t>
                  </w:r>
                </w:p>
                <w:p w:rsidR="00180119" w:rsidRPr="00FB4A86" w:rsidRDefault="00E674BD">
                  <w:pPr>
                    <w:shd w:val="clear" w:color="auto" w:fill="FFFFFF"/>
                    <w:spacing w:line="276" w:lineRule="auto"/>
                    <w:rPr>
                      <w:sz w:val="22"/>
                      <w:szCs w:val="22"/>
                    </w:rPr>
                  </w:pPr>
                  <w:r w:rsidRPr="00FB4A86">
                    <w:rPr>
                      <w:sz w:val="22"/>
                      <w:szCs w:val="22"/>
                    </w:rPr>
                    <w:t xml:space="preserve">- Desk review </w:t>
                  </w:r>
                </w:p>
                <w:p w:rsidR="00180119" w:rsidRPr="00FB4A86" w:rsidRDefault="00E674BD">
                  <w:pPr>
                    <w:shd w:val="clear" w:color="auto" w:fill="FFFFFF"/>
                    <w:spacing w:line="276" w:lineRule="auto"/>
                    <w:rPr>
                      <w:sz w:val="22"/>
                      <w:szCs w:val="22"/>
                    </w:rPr>
                  </w:pPr>
                  <w:r w:rsidRPr="00FB4A86">
                    <w:rPr>
                      <w:sz w:val="22"/>
                      <w:szCs w:val="22"/>
                    </w:rPr>
                    <w:t>- Formulation and revision of the final set of research indicators and parameters</w:t>
                  </w:r>
                </w:p>
                <w:p w:rsidR="00180119" w:rsidRPr="00FB4A86" w:rsidRDefault="00E674BD">
                  <w:pPr>
                    <w:shd w:val="clear" w:color="auto" w:fill="FFFFFF"/>
                    <w:spacing w:line="276" w:lineRule="auto"/>
                    <w:rPr>
                      <w:sz w:val="22"/>
                      <w:szCs w:val="22"/>
                    </w:rPr>
                  </w:pPr>
                  <w:r w:rsidRPr="00FB4A86">
                    <w:rPr>
                      <w:sz w:val="22"/>
                      <w:szCs w:val="22"/>
                    </w:rPr>
                    <w:t>- Development of the study plan and inception report including research protocol and data collection methodologies</w:t>
                  </w:r>
                </w:p>
              </w:tc>
              <w:tc>
                <w:tcPr>
                  <w:tcW w:w="2865" w:type="dxa"/>
                </w:tcPr>
                <w:p w:rsidR="00180119" w:rsidRPr="00FB4A86" w:rsidRDefault="00180119">
                  <w:pPr>
                    <w:spacing w:line="276" w:lineRule="auto"/>
                    <w:rPr>
                      <w:sz w:val="22"/>
                      <w:szCs w:val="22"/>
                    </w:rPr>
                  </w:pPr>
                </w:p>
                <w:p w:rsidR="00180119" w:rsidRPr="00FB4A86" w:rsidRDefault="00E674BD">
                  <w:pPr>
                    <w:spacing w:line="276" w:lineRule="auto"/>
                    <w:rPr>
                      <w:sz w:val="22"/>
                      <w:szCs w:val="22"/>
                    </w:rPr>
                  </w:pPr>
                  <w:r w:rsidRPr="00FB4A86">
                    <w:rPr>
                      <w:sz w:val="22"/>
                      <w:szCs w:val="22"/>
                    </w:rPr>
                    <w:t>- Study work plan inception report and indicator matrix</w:t>
                  </w:r>
                </w:p>
                <w:p w:rsidR="00180119" w:rsidRPr="00FB4A86" w:rsidRDefault="00E674BD">
                  <w:pPr>
                    <w:spacing w:line="276" w:lineRule="auto"/>
                    <w:rPr>
                      <w:sz w:val="22"/>
                      <w:szCs w:val="22"/>
                    </w:rPr>
                  </w:pPr>
                  <w:r w:rsidRPr="00FB4A86">
                    <w:rPr>
                      <w:sz w:val="22"/>
                      <w:szCs w:val="22"/>
                    </w:rPr>
                    <w:t>- Presentation slide deck of the inception report</w:t>
                  </w:r>
                </w:p>
                <w:p w:rsidR="00180119" w:rsidRPr="00FB4A86" w:rsidRDefault="00E674BD">
                  <w:pPr>
                    <w:spacing w:line="276" w:lineRule="auto"/>
                    <w:rPr>
                      <w:sz w:val="22"/>
                      <w:szCs w:val="22"/>
                    </w:rPr>
                  </w:pPr>
                  <w:r w:rsidRPr="00FB4A86">
                    <w:rPr>
                      <w:sz w:val="22"/>
                      <w:szCs w:val="22"/>
                    </w:rPr>
                    <w:t xml:space="preserve">- Protocol submitted and approved by ethics committee </w:t>
                  </w:r>
                </w:p>
              </w:tc>
            </w:tr>
            <w:tr w:rsidR="00180119" w:rsidRPr="00FB4A86">
              <w:tc>
                <w:tcPr>
                  <w:tcW w:w="1335" w:type="dxa"/>
                </w:tcPr>
                <w:p w:rsidR="00180119" w:rsidRPr="00FB4A86" w:rsidRDefault="00E674BD">
                  <w:pPr>
                    <w:spacing w:line="276" w:lineRule="auto"/>
                    <w:rPr>
                      <w:b/>
                      <w:sz w:val="22"/>
                      <w:szCs w:val="22"/>
                    </w:rPr>
                  </w:pPr>
                  <w:r w:rsidRPr="00FB4A86">
                    <w:rPr>
                      <w:b/>
                      <w:sz w:val="22"/>
                      <w:szCs w:val="22"/>
                    </w:rPr>
                    <w:t>Field phase</w:t>
                  </w:r>
                </w:p>
              </w:tc>
              <w:tc>
                <w:tcPr>
                  <w:tcW w:w="3525" w:type="dxa"/>
                </w:tcPr>
                <w:p w:rsidR="00180119" w:rsidRPr="00FB4A86" w:rsidRDefault="00E674BD">
                  <w:pPr>
                    <w:spacing w:line="276" w:lineRule="auto"/>
                    <w:rPr>
                      <w:sz w:val="22"/>
                      <w:szCs w:val="22"/>
                    </w:rPr>
                  </w:pPr>
                  <w:r w:rsidRPr="00FB4A86">
                    <w:rPr>
                      <w:sz w:val="22"/>
                      <w:szCs w:val="22"/>
                    </w:rPr>
                    <w:t>- Data collection in Dedza, K</w:t>
                  </w:r>
                  <w:r w:rsidR="00BC1C4E" w:rsidRPr="00FB4A86">
                    <w:rPr>
                      <w:sz w:val="22"/>
                      <w:szCs w:val="22"/>
                    </w:rPr>
                    <w:t xml:space="preserve">asungu, Mangochi and Salima, </w:t>
                  </w:r>
                  <w:r w:rsidRPr="00FB4A86">
                    <w:rPr>
                      <w:sz w:val="22"/>
                      <w:szCs w:val="22"/>
                    </w:rPr>
                    <w:t>(incl. pre-testing of tools)</w:t>
                  </w:r>
                </w:p>
                <w:p w:rsidR="00180119" w:rsidRPr="00FB4A86" w:rsidRDefault="00E674BD">
                  <w:pPr>
                    <w:spacing w:line="276" w:lineRule="auto"/>
                    <w:rPr>
                      <w:sz w:val="22"/>
                      <w:szCs w:val="22"/>
                    </w:rPr>
                  </w:pPr>
                  <w:r w:rsidRPr="00FB4A86">
                    <w:rPr>
                      <w:sz w:val="22"/>
                      <w:szCs w:val="22"/>
                    </w:rPr>
                    <w:t>- Virtual or physical meetings with all relevant stakeholders</w:t>
                  </w:r>
                </w:p>
                <w:p w:rsidR="00180119" w:rsidRPr="00FB4A86" w:rsidRDefault="00E674BD">
                  <w:pPr>
                    <w:spacing w:line="276" w:lineRule="auto"/>
                    <w:rPr>
                      <w:sz w:val="22"/>
                      <w:szCs w:val="22"/>
                    </w:rPr>
                  </w:pPr>
                  <w:r w:rsidRPr="00FB4A86">
                    <w:rPr>
                      <w:sz w:val="22"/>
                      <w:szCs w:val="22"/>
                    </w:rPr>
                    <w:t>- De-briefing meeting with the project management group</w:t>
                  </w:r>
                </w:p>
              </w:tc>
              <w:tc>
                <w:tcPr>
                  <w:tcW w:w="2865" w:type="dxa"/>
                </w:tcPr>
                <w:p w:rsidR="00180119" w:rsidRPr="00FB4A86" w:rsidRDefault="00E674BD">
                  <w:pPr>
                    <w:spacing w:line="276" w:lineRule="auto"/>
                    <w:rPr>
                      <w:sz w:val="22"/>
                      <w:szCs w:val="22"/>
                    </w:rPr>
                  </w:pPr>
                  <w:r w:rsidRPr="00FB4A86">
                    <w:rPr>
                      <w:sz w:val="22"/>
                      <w:szCs w:val="22"/>
                    </w:rPr>
                    <w:t>- Data collection and field visit plan</w:t>
                  </w:r>
                </w:p>
                <w:p w:rsidR="00180119" w:rsidRPr="00FB4A86" w:rsidRDefault="00E674BD">
                  <w:pPr>
                    <w:spacing w:line="276" w:lineRule="auto"/>
                    <w:rPr>
                      <w:sz w:val="22"/>
                      <w:szCs w:val="22"/>
                    </w:rPr>
                  </w:pPr>
                  <w:r w:rsidRPr="00FB4A86">
                    <w:rPr>
                      <w:sz w:val="22"/>
                      <w:szCs w:val="22"/>
                    </w:rPr>
                    <w:t>- Preliminary findings report</w:t>
                  </w:r>
                </w:p>
                <w:p w:rsidR="00180119" w:rsidRPr="00FB4A86" w:rsidRDefault="00E674BD">
                  <w:pPr>
                    <w:spacing w:line="276" w:lineRule="auto"/>
                    <w:rPr>
                      <w:sz w:val="22"/>
                      <w:szCs w:val="22"/>
                    </w:rPr>
                  </w:pPr>
                  <w:r w:rsidRPr="00FB4A86">
                    <w:rPr>
                      <w:sz w:val="22"/>
                      <w:szCs w:val="22"/>
                    </w:rPr>
                    <w:t>-Quarterly results report and slides</w:t>
                  </w:r>
                </w:p>
                <w:p w:rsidR="00180119" w:rsidRPr="00FB4A86" w:rsidRDefault="00E674BD">
                  <w:pPr>
                    <w:spacing w:line="276" w:lineRule="auto"/>
                    <w:rPr>
                      <w:sz w:val="22"/>
                      <w:szCs w:val="22"/>
                    </w:rPr>
                  </w:pPr>
                  <w:r w:rsidRPr="00FB4A86">
                    <w:rPr>
                      <w:sz w:val="22"/>
                      <w:szCs w:val="22"/>
                    </w:rPr>
                    <w:t>- De-briefing report</w:t>
                  </w:r>
                </w:p>
              </w:tc>
            </w:tr>
            <w:tr w:rsidR="00180119" w:rsidRPr="00FB4A86">
              <w:tc>
                <w:tcPr>
                  <w:tcW w:w="1335" w:type="dxa"/>
                </w:tcPr>
                <w:p w:rsidR="00180119" w:rsidRPr="00FB4A86" w:rsidRDefault="00E674BD">
                  <w:pPr>
                    <w:spacing w:line="276" w:lineRule="auto"/>
                    <w:rPr>
                      <w:b/>
                      <w:sz w:val="22"/>
                      <w:szCs w:val="22"/>
                    </w:rPr>
                  </w:pPr>
                  <w:r w:rsidRPr="00FB4A86">
                    <w:rPr>
                      <w:b/>
                      <w:sz w:val="22"/>
                      <w:szCs w:val="22"/>
                    </w:rPr>
                    <w:t>Reporting and dissemination phase</w:t>
                  </w:r>
                </w:p>
              </w:tc>
              <w:tc>
                <w:tcPr>
                  <w:tcW w:w="3525" w:type="dxa"/>
                </w:tcPr>
                <w:p w:rsidR="00180119" w:rsidRPr="00FB4A86" w:rsidRDefault="00E674BD">
                  <w:pPr>
                    <w:spacing w:line="276" w:lineRule="auto"/>
                    <w:rPr>
                      <w:sz w:val="22"/>
                      <w:szCs w:val="22"/>
                    </w:rPr>
                  </w:pPr>
                  <w:r w:rsidRPr="00FB4A86">
                    <w:rPr>
                      <w:sz w:val="22"/>
                      <w:szCs w:val="22"/>
                    </w:rPr>
                    <w:t>- Analysis of the data and information and draft report writing</w:t>
                  </w:r>
                </w:p>
                <w:p w:rsidR="00180119" w:rsidRPr="00FB4A86" w:rsidRDefault="00E674BD">
                  <w:pPr>
                    <w:spacing w:line="276" w:lineRule="auto"/>
                    <w:rPr>
                      <w:sz w:val="22"/>
                      <w:szCs w:val="22"/>
                    </w:rPr>
                  </w:pPr>
                  <w:r w:rsidRPr="00FB4A86">
                    <w:rPr>
                      <w:sz w:val="22"/>
                      <w:szCs w:val="22"/>
                    </w:rPr>
                    <w:t xml:space="preserve">- Validation meeting (modality TBD) report </w:t>
                  </w:r>
                </w:p>
                <w:p w:rsidR="00180119" w:rsidRPr="00FB4A86" w:rsidRDefault="00E674BD">
                  <w:pPr>
                    <w:spacing w:line="276" w:lineRule="auto"/>
                    <w:rPr>
                      <w:sz w:val="22"/>
                      <w:szCs w:val="22"/>
                    </w:rPr>
                  </w:pPr>
                  <w:r w:rsidRPr="00FB4A86">
                    <w:rPr>
                      <w:sz w:val="22"/>
                      <w:szCs w:val="22"/>
                    </w:rPr>
                    <w:t>- Revision of the draft report based on the validation workshop feedback</w:t>
                  </w:r>
                </w:p>
                <w:p w:rsidR="00180119" w:rsidRPr="00FB4A86" w:rsidRDefault="00E674BD">
                  <w:pPr>
                    <w:spacing w:line="276" w:lineRule="auto"/>
                    <w:rPr>
                      <w:sz w:val="22"/>
                      <w:szCs w:val="22"/>
                    </w:rPr>
                  </w:pPr>
                  <w:r w:rsidRPr="00FB4A86">
                    <w:rPr>
                      <w:sz w:val="22"/>
                      <w:szCs w:val="22"/>
                    </w:rPr>
                    <w:t>- Final formatting and design of the report to professional quality</w:t>
                  </w:r>
                </w:p>
                <w:p w:rsidR="00180119" w:rsidRPr="00FB4A86" w:rsidRDefault="00E674BD">
                  <w:pPr>
                    <w:spacing w:line="276" w:lineRule="auto"/>
                    <w:rPr>
                      <w:sz w:val="22"/>
                      <w:szCs w:val="22"/>
                    </w:rPr>
                  </w:pPr>
                  <w:r w:rsidRPr="00FB4A86">
                    <w:rPr>
                      <w:sz w:val="22"/>
                      <w:szCs w:val="22"/>
                    </w:rPr>
                    <w:t>-Final presentation deck, summarizing the key research findings in user-friendly and visualized aids</w:t>
                  </w:r>
                </w:p>
                <w:p w:rsidR="00180119" w:rsidRPr="00FB4A86" w:rsidRDefault="00E674BD">
                  <w:pPr>
                    <w:spacing w:line="276" w:lineRule="auto"/>
                    <w:rPr>
                      <w:sz w:val="22"/>
                      <w:szCs w:val="22"/>
                    </w:rPr>
                  </w:pPr>
                  <w:r w:rsidRPr="00FB4A86">
                    <w:rPr>
                      <w:sz w:val="22"/>
                      <w:szCs w:val="22"/>
                    </w:rPr>
                    <w:t>-Consolidate quantitative and qualitative data sets and transcripts</w:t>
                  </w:r>
                </w:p>
                <w:p w:rsidR="00180119" w:rsidRPr="00FB4A86" w:rsidRDefault="00180119">
                  <w:pPr>
                    <w:spacing w:line="276" w:lineRule="auto"/>
                    <w:rPr>
                      <w:sz w:val="22"/>
                      <w:szCs w:val="22"/>
                    </w:rPr>
                  </w:pPr>
                </w:p>
              </w:tc>
              <w:tc>
                <w:tcPr>
                  <w:tcW w:w="2865" w:type="dxa"/>
                </w:tcPr>
                <w:p w:rsidR="00180119" w:rsidRPr="00FB4A86" w:rsidRDefault="00E674BD">
                  <w:pPr>
                    <w:spacing w:line="276" w:lineRule="auto"/>
                    <w:rPr>
                      <w:sz w:val="22"/>
                      <w:szCs w:val="22"/>
                    </w:rPr>
                  </w:pPr>
                  <w:r w:rsidRPr="00FB4A86">
                    <w:rPr>
                      <w:sz w:val="22"/>
                      <w:szCs w:val="22"/>
                    </w:rPr>
                    <w:t xml:space="preserve">- </w:t>
                  </w:r>
                  <w:r w:rsidR="009A7B1D" w:rsidRPr="00FB4A86">
                    <w:rPr>
                      <w:sz w:val="22"/>
                      <w:szCs w:val="22"/>
                    </w:rPr>
                    <w:t>Draft final</w:t>
                  </w:r>
                  <w:r w:rsidRPr="00FB4A86">
                    <w:rPr>
                      <w:sz w:val="22"/>
                      <w:szCs w:val="22"/>
                    </w:rPr>
                    <w:t xml:space="preserve"> report</w:t>
                  </w:r>
                </w:p>
                <w:p w:rsidR="00180119" w:rsidRPr="00FB4A86" w:rsidRDefault="00E674BD">
                  <w:pPr>
                    <w:spacing w:line="276" w:lineRule="auto"/>
                    <w:rPr>
                      <w:sz w:val="22"/>
                      <w:szCs w:val="22"/>
                    </w:rPr>
                  </w:pPr>
                  <w:r w:rsidRPr="00FB4A86">
                    <w:rPr>
                      <w:sz w:val="22"/>
                      <w:szCs w:val="22"/>
                    </w:rPr>
                    <w:t xml:space="preserve">- Validation meeting report </w:t>
                  </w:r>
                </w:p>
                <w:p w:rsidR="00180119" w:rsidRPr="00FB4A86" w:rsidRDefault="00E674BD">
                  <w:pPr>
                    <w:spacing w:line="276" w:lineRule="auto"/>
                    <w:rPr>
                      <w:sz w:val="22"/>
                      <w:szCs w:val="22"/>
                    </w:rPr>
                  </w:pPr>
                  <w:r w:rsidRPr="00FB4A86">
                    <w:rPr>
                      <w:sz w:val="22"/>
                      <w:szCs w:val="22"/>
                    </w:rPr>
                    <w:t xml:space="preserve">- Final report which is formatted, organized, and designed to professional quality </w:t>
                  </w:r>
                </w:p>
                <w:p w:rsidR="00180119" w:rsidRPr="00FB4A86" w:rsidRDefault="00E674BD">
                  <w:pPr>
                    <w:spacing w:line="276" w:lineRule="auto"/>
                    <w:rPr>
                      <w:sz w:val="22"/>
                      <w:szCs w:val="22"/>
                    </w:rPr>
                  </w:pPr>
                  <w:r w:rsidRPr="00FB4A86">
                    <w:rPr>
                      <w:sz w:val="22"/>
                      <w:szCs w:val="22"/>
                    </w:rPr>
                    <w:t>- Research brief</w:t>
                  </w:r>
                </w:p>
                <w:p w:rsidR="00180119" w:rsidRPr="00FB4A86" w:rsidRDefault="00E674BD">
                  <w:pPr>
                    <w:spacing w:line="276" w:lineRule="auto"/>
                    <w:rPr>
                      <w:sz w:val="22"/>
                      <w:szCs w:val="22"/>
                    </w:rPr>
                  </w:pPr>
                  <w:r w:rsidRPr="00FB4A86">
                    <w:rPr>
                      <w:sz w:val="22"/>
                      <w:szCs w:val="22"/>
                    </w:rPr>
                    <w:t xml:space="preserve">- Final presentation deck, summarizing the key research findings </w:t>
                  </w:r>
                </w:p>
                <w:p w:rsidR="00180119" w:rsidRPr="00FB4A86" w:rsidRDefault="00E674BD">
                  <w:pPr>
                    <w:spacing w:line="276" w:lineRule="auto"/>
                    <w:rPr>
                      <w:sz w:val="22"/>
                      <w:szCs w:val="22"/>
                    </w:rPr>
                  </w:pPr>
                  <w:r w:rsidRPr="00FB4A86">
                    <w:rPr>
                      <w:sz w:val="22"/>
                      <w:szCs w:val="22"/>
                    </w:rPr>
                    <w:t>- All quantitative and qualitative data sets and transcripts</w:t>
                  </w:r>
                </w:p>
              </w:tc>
            </w:tr>
          </w:tbl>
          <w:p w:rsidR="00180119" w:rsidRPr="00FB4A86" w:rsidRDefault="00180119">
            <w:pPr>
              <w:shd w:val="clear" w:color="auto" w:fill="FFFFFF"/>
              <w:spacing w:line="276" w:lineRule="auto"/>
              <w:rPr>
                <w:sz w:val="22"/>
                <w:szCs w:val="22"/>
              </w:rPr>
            </w:pPr>
          </w:p>
        </w:tc>
      </w:tr>
      <w:tr w:rsidR="00180119" w:rsidRPr="00FB4A86">
        <w:trPr>
          <w:trHeight w:val="1001"/>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rPr>
                <w:b/>
                <w:sz w:val="22"/>
                <w:szCs w:val="22"/>
              </w:rPr>
            </w:pPr>
            <w:r w:rsidRPr="00FB4A86">
              <w:rPr>
                <w:b/>
                <w:sz w:val="22"/>
                <w:szCs w:val="22"/>
              </w:rPr>
              <w:t xml:space="preserve">6. Monitoring and progress control, including reporting requirements </w:t>
            </w:r>
          </w:p>
        </w:tc>
        <w:tc>
          <w:tcPr>
            <w:tcW w:w="832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right="140"/>
              <w:jc w:val="both"/>
              <w:rPr>
                <w:sz w:val="22"/>
                <w:szCs w:val="22"/>
              </w:rPr>
            </w:pPr>
            <w:r w:rsidRPr="00FB4A86">
              <w:rPr>
                <w:sz w:val="22"/>
                <w:szCs w:val="22"/>
              </w:rPr>
              <w:t xml:space="preserve">This is a deliverable based consultancy and it is estimated to take place between </w:t>
            </w:r>
            <w:r w:rsidR="009A7B1D" w:rsidRPr="00FB4A86">
              <w:rPr>
                <w:sz w:val="22"/>
                <w:szCs w:val="22"/>
              </w:rPr>
              <w:t xml:space="preserve">September 2023-August </w:t>
            </w:r>
            <w:r w:rsidRPr="00FB4A86">
              <w:rPr>
                <w:sz w:val="22"/>
                <w:szCs w:val="22"/>
              </w:rPr>
              <w:t xml:space="preserve">2024. </w:t>
            </w:r>
          </w:p>
          <w:tbl>
            <w:tblPr>
              <w:tblStyle w:val="af7"/>
              <w:tblW w:w="7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360"/>
              <w:gridCol w:w="360"/>
              <w:gridCol w:w="360"/>
              <w:gridCol w:w="360"/>
              <w:gridCol w:w="360"/>
              <w:gridCol w:w="270"/>
              <w:gridCol w:w="360"/>
              <w:gridCol w:w="270"/>
              <w:gridCol w:w="360"/>
              <w:gridCol w:w="375"/>
              <w:gridCol w:w="345"/>
              <w:gridCol w:w="360"/>
              <w:gridCol w:w="2160"/>
            </w:tblGrid>
            <w:tr w:rsidR="00180119" w:rsidRPr="00FB4A86">
              <w:trPr>
                <w:trHeight w:val="216"/>
              </w:trPr>
              <w:tc>
                <w:tcPr>
                  <w:tcW w:w="1140" w:type="dxa"/>
                  <w:vMerge w:val="restart"/>
                  <w:shd w:val="clear" w:color="auto" w:fill="FDEADA"/>
                </w:tcPr>
                <w:p w:rsidR="00180119" w:rsidRPr="00FB4A86" w:rsidRDefault="00E674BD">
                  <w:pPr>
                    <w:spacing w:line="276" w:lineRule="auto"/>
                    <w:jc w:val="center"/>
                    <w:rPr>
                      <w:b/>
                      <w:sz w:val="22"/>
                      <w:szCs w:val="22"/>
                    </w:rPr>
                  </w:pPr>
                  <w:r w:rsidRPr="00FB4A86">
                    <w:rPr>
                      <w:b/>
                      <w:sz w:val="22"/>
                      <w:szCs w:val="22"/>
                    </w:rPr>
                    <w:t>Phase</w:t>
                  </w:r>
                </w:p>
              </w:tc>
              <w:tc>
                <w:tcPr>
                  <w:tcW w:w="4140" w:type="dxa"/>
                  <w:gridSpan w:val="12"/>
                  <w:shd w:val="clear" w:color="auto" w:fill="FDEADA"/>
                </w:tcPr>
                <w:p w:rsidR="00180119" w:rsidRPr="00FB4A86" w:rsidRDefault="009A7B1D">
                  <w:pPr>
                    <w:spacing w:line="276" w:lineRule="auto"/>
                    <w:jc w:val="center"/>
                    <w:rPr>
                      <w:b/>
                      <w:sz w:val="22"/>
                      <w:szCs w:val="22"/>
                    </w:rPr>
                  </w:pPr>
                  <w:r w:rsidRPr="00FB4A86">
                    <w:rPr>
                      <w:b/>
                      <w:sz w:val="22"/>
                      <w:szCs w:val="22"/>
                    </w:rPr>
                    <w:t xml:space="preserve">Timeline (September 2023-August </w:t>
                  </w:r>
                  <w:r w:rsidR="00E674BD" w:rsidRPr="00FB4A86">
                    <w:rPr>
                      <w:b/>
                      <w:sz w:val="22"/>
                      <w:szCs w:val="22"/>
                    </w:rPr>
                    <w:t>2024)</w:t>
                  </w:r>
                </w:p>
              </w:tc>
              <w:tc>
                <w:tcPr>
                  <w:tcW w:w="2160" w:type="dxa"/>
                  <w:vMerge w:val="restart"/>
                  <w:shd w:val="clear" w:color="auto" w:fill="FDEADA"/>
                </w:tcPr>
                <w:p w:rsidR="00180119" w:rsidRPr="00FB4A86" w:rsidRDefault="00E674BD">
                  <w:pPr>
                    <w:spacing w:line="276" w:lineRule="auto"/>
                    <w:jc w:val="center"/>
                    <w:rPr>
                      <w:b/>
                      <w:sz w:val="22"/>
                      <w:szCs w:val="22"/>
                    </w:rPr>
                  </w:pPr>
                  <w:r w:rsidRPr="00FB4A86">
                    <w:rPr>
                      <w:b/>
                      <w:sz w:val="22"/>
                      <w:szCs w:val="22"/>
                    </w:rPr>
                    <w:t>Location</w:t>
                  </w:r>
                </w:p>
              </w:tc>
            </w:tr>
            <w:tr w:rsidR="009A7B1D" w:rsidRPr="00FB4A86">
              <w:trPr>
                <w:trHeight w:val="176"/>
              </w:trPr>
              <w:tc>
                <w:tcPr>
                  <w:tcW w:w="1140" w:type="dxa"/>
                  <w:vMerge/>
                  <w:shd w:val="clear" w:color="auto" w:fill="FDEADA"/>
                </w:tcPr>
                <w:p w:rsidR="009A7B1D" w:rsidRPr="00FB4A86" w:rsidRDefault="009A7B1D" w:rsidP="009A7B1D">
                  <w:pPr>
                    <w:widowControl w:val="0"/>
                    <w:pBdr>
                      <w:top w:val="nil"/>
                      <w:left w:val="nil"/>
                      <w:bottom w:val="nil"/>
                      <w:right w:val="nil"/>
                      <w:between w:val="nil"/>
                    </w:pBdr>
                    <w:spacing w:line="276" w:lineRule="auto"/>
                    <w:rPr>
                      <w:b/>
                      <w:sz w:val="22"/>
                      <w:szCs w:val="22"/>
                    </w:rPr>
                  </w:pP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Sep</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Oct</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Nov</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Dec</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Jan</w:t>
                  </w:r>
                </w:p>
              </w:tc>
              <w:tc>
                <w:tcPr>
                  <w:tcW w:w="270" w:type="dxa"/>
                  <w:shd w:val="clear" w:color="auto" w:fill="FDEADA"/>
                </w:tcPr>
                <w:p w:rsidR="009A7B1D" w:rsidRPr="00FB4A86" w:rsidRDefault="009A7B1D" w:rsidP="009A7B1D">
                  <w:pPr>
                    <w:spacing w:line="276" w:lineRule="auto"/>
                    <w:rPr>
                      <w:b/>
                      <w:sz w:val="22"/>
                      <w:szCs w:val="22"/>
                    </w:rPr>
                  </w:pPr>
                  <w:r w:rsidRPr="00FB4A86">
                    <w:rPr>
                      <w:b/>
                      <w:sz w:val="22"/>
                      <w:szCs w:val="22"/>
                    </w:rPr>
                    <w:t>Feb</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Mar</w:t>
                  </w:r>
                </w:p>
              </w:tc>
              <w:tc>
                <w:tcPr>
                  <w:tcW w:w="270" w:type="dxa"/>
                  <w:shd w:val="clear" w:color="auto" w:fill="FDEADA"/>
                </w:tcPr>
                <w:p w:rsidR="009A7B1D" w:rsidRPr="00FB4A86" w:rsidRDefault="009A7B1D" w:rsidP="009A7B1D">
                  <w:pPr>
                    <w:spacing w:line="276" w:lineRule="auto"/>
                    <w:rPr>
                      <w:b/>
                      <w:sz w:val="22"/>
                      <w:szCs w:val="22"/>
                    </w:rPr>
                  </w:pPr>
                  <w:r w:rsidRPr="00FB4A86">
                    <w:rPr>
                      <w:b/>
                      <w:sz w:val="22"/>
                      <w:szCs w:val="22"/>
                    </w:rPr>
                    <w:t>Apr</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May</w:t>
                  </w:r>
                </w:p>
              </w:tc>
              <w:tc>
                <w:tcPr>
                  <w:tcW w:w="375" w:type="dxa"/>
                  <w:shd w:val="clear" w:color="auto" w:fill="FDEADA"/>
                </w:tcPr>
                <w:p w:rsidR="009A7B1D" w:rsidRPr="00FB4A86" w:rsidRDefault="009A7B1D" w:rsidP="009A7B1D">
                  <w:pPr>
                    <w:spacing w:line="276" w:lineRule="auto"/>
                    <w:rPr>
                      <w:b/>
                      <w:sz w:val="22"/>
                      <w:szCs w:val="22"/>
                    </w:rPr>
                  </w:pPr>
                  <w:r w:rsidRPr="00FB4A86">
                    <w:rPr>
                      <w:b/>
                      <w:sz w:val="22"/>
                      <w:szCs w:val="22"/>
                    </w:rPr>
                    <w:t>Jun</w:t>
                  </w:r>
                </w:p>
              </w:tc>
              <w:tc>
                <w:tcPr>
                  <w:tcW w:w="345" w:type="dxa"/>
                  <w:shd w:val="clear" w:color="auto" w:fill="FDEADA"/>
                </w:tcPr>
                <w:p w:rsidR="009A7B1D" w:rsidRPr="00FB4A86" w:rsidRDefault="009A7B1D" w:rsidP="009A7B1D">
                  <w:pPr>
                    <w:spacing w:line="276" w:lineRule="auto"/>
                    <w:rPr>
                      <w:b/>
                      <w:sz w:val="22"/>
                      <w:szCs w:val="22"/>
                    </w:rPr>
                  </w:pPr>
                  <w:r w:rsidRPr="00FB4A86">
                    <w:rPr>
                      <w:b/>
                      <w:sz w:val="22"/>
                      <w:szCs w:val="22"/>
                    </w:rPr>
                    <w:t>Jul</w:t>
                  </w:r>
                </w:p>
              </w:tc>
              <w:tc>
                <w:tcPr>
                  <w:tcW w:w="360" w:type="dxa"/>
                  <w:shd w:val="clear" w:color="auto" w:fill="FDEADA"/>
                </w:tcPr>
                <w:p w:rsidR="009A7B1D" w:rsidRPr="00FB4A86" w:rsidRDefault="009A7B1D" w:rsidP="009A7B1D">
                  <w:pPr>
                    <w:spacing w:line="276" w:lineRule="auto"/>
                    <w:rPr>
                      <w:b/>
                      <w:sz w:val="22"/>
                      <w:szCs w:val="22"/>
                    </w:rPr>
                  </w:pPr>
                  <w:r w:rsidRPr="00FB4A86">
                    <w:rPr>
                      <w:b/>
                      <w:sz w:val="22"/>
                      <w:szCs w:val="22"/>
                    </w:rPr>
                    <w:t>Aug</w:t>
                  </w:r>
                </w:p>
              </w:tc>
              <w:tc>
                <w:tcPr>
                  <w:tcW w:w="2160" w:type="dxa"/>
                  <w:vMerge/>
                  <w:shd w:val="clear" w:color="auto" w:fill="FDEADA"/>
                </w:tcPr>
                <w:p w:rsidR="009A7B1D" w:rsidRPr="00FB4A86" w:rsidRDefault="009A7B1D" w:rsidP="009A7B1D">
                  <w:pPr>
                    <w:widowControl w:val="0"/>
                    <w:pBdr>
                      <w:top w:val="nil"/>
                      <w:left w:val="nil"/>
                      <w:bottom w:val="nil"/>
                      <w:right w:val="nil"/>
                      <w:between w:val="nil"/>
                    </w:pBdr>
                    <w:spacing w:line="276" w:lineRule="auto"/>
                    <w:rPr>
                      <w:b/>
                      <w:sz w:val="22"/>
                      <w:szCs w:val="22"/>
                    </w:rPr>
                  </w:pPr>
                </w:p>
              </w:tc>
            </w:tr>
            <w:tr w:rsidR="00180119" w:rsidRPr="00FB4A86">
              <w:trPr>
                <w:trHeight w:val="502"/>
              </w:trPr>
              <w:tc>
                <w:tcPr>
                  <w:tcW w:w="1140" w:type="dxa"/>
                  <w:vAlign w:val="center"/>
                </w:tcPr>
                <w:p w:rsidR="00180119" w:rsidRPr="00FB4A86" w:rsidRDefault="00E674BD">
                  <w:pPr>
                    <w:spacing w:line="276" w:lineRule="auto"/>
                    <w:rPr>
                      <w:b/>
                      <w:sz w:val="22"/>
                      <w:szCs w:val="22"/>
                    </w:rPr>
                  </w:pPr>
                  <w:r w:rsidRPr="00FB4A86">
                    <w:rPr>
                      <w:b/>
                      <w:sz w:val="22"/>
                      <w:szCs w:val="22"/>
                    </w:rPr>
                    <w:lastRenderedPageBreak/>
                    <w:t>Design phase</w:t>
                  </w:r>
                </w:p>
              </w:tc>
              <w:tc>
                <w:tcPr>
                  <w:tcW w:w="360" w:type="dxa"/>
                  <w:shd w:val="clear" w:color="auto" w:fill="FFFFFF"/>
                  <w:vAlign w:val="center"/>
                </w:tcPr>
                <w:p w:rsidR="00180119" w:rsidRPr="00FB4A86" w:rsidRDefault="00E674BD">
                  <w:pPr>
                    <w:shd w:val="clear" w:color="auto" w:fill="FFFFFF"/>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hd w:val="clear" w:color="auto" w:fill="FFFFFF"/>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6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6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27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6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27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60"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75"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45" w:type="dxa"/>
                  <w:shd w:val="clear" w:color="auto" w:fill="FFFFFF"/>
                  <w:vAlign w:val="center"/>
                </w:tcPr>
                <w:p w:rsidR="00180119" w:rsidRPr="00FB4A86" w:rsidRDefault="00180119">
                  <w:pPr>
                    <w:shd w:val="clear" w:color="auto" w:fill="FFFFFF"/>
                    <w:spacing w:line="276" w:lineRule="auto"/>
                    <w:jc w:val="center"/>
                    <w:rPr>
                      <w:sz w:val="22"/>
                      <w:szCs w:val="22"/>
                    </w:rPr>
                  </w:pPr>
                </w:p>
              </w:tc>
              <w:tc>
                <w:tcPr>
                  <w:tcW w:w="360" w:type="dxa"/>
                  <w:shd w:val="clear" w:color="auto" w:fill="FFFFFF"/>
                  <w:vAlign w:val="center"/>
                </w:tcPr>
                <w:p w:rsidR="00180119" w:rsidRPr="00FB4A86" w:rsidRDefault="00180119">
                  <w:pPr>
                    <w:spacing w:line="276" w:lineRule="auto"/>
                    <w:rPr>
                      <w:sz w:val="22"/>
                      <w:szCs w:val="22"/>
                    </w:rPr>
                  </w:pPr>
                </w:p>
              </w:tc>
              <w:tc>
                <w:tcPr>
                  <w:tcW w:w="2160" w:type="dxa"/>
                  <w:shd w:val="clear" w:color="auto" w:fill="FFFFFF"/>
                  <w:vAlign w:val="center"/>
                </w:tcPr>
                <w:p w:rsidR="00180119" w:rsidRPr="00FB4A86" w:rsidRDefault="00E674BD">
                  <w:pPr>
                    <w:spacing w:line="276" w:lineRule="auto"/>
                    <w:rPr>
                      <w:sz w:val="22"/>
                      <w:szCs w:val="22"/>
                    </w:rPr>
                  </w:pPr>
                  <w:r w:rsidRPr="00FB4A86">
                    <w:rPr>
                      <w:sz w:val="22"/>
                      <w:szCs w:val="22"/>
                    </w:rPr>
                    <w:t>Virtual</w:t>
                  </w:r>
                </w:p>
              </w:tc>
            </w:tr>
            <w:tr w:rsidR="00180119" w:rsidRPr="00FB4A86">
              <w:trPr>
                <w:trHeight w:val="502"/>
              </w:trPr>
              <w:tc>
                <w:tcPr>
                  <w:tcW w:w="1140" w:type="dxa"/>
                  <w:vAlign w:val="center"/>
                </w:tcPr>
                <w:p w:rsidR="00180119" w:rsidRPr="00FB4A86" w:rsidRDefault="00E674BD">
                  <w:pPr>
                    <w:spacing w:line="276" w:lineRule="auto"/>
                    <w:rPr>
                      <w:b/>
                      <w:sz w:val="22"/>
                      <w:szCs w:val="22"/>
                    </w:rPr>
                  </w:pPr>
                  <w:r w:rsidRPr="00FB4A86">
                    <w:rPr>
                      <w:b/>
                      <w:sz w:val="22"/>
                      <w:szCs w:val="22"/>
                    </w:rPr>
                    <w:t>Field phase</w:t>
                  </w:r>
                </w:p>
              </w:tc>
              <w:tc>
                <w:tcPr>
                  <w:tcW w:w="360"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27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27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75"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45"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2160" w:type="dxa"/>
                  <w:shd w:val="clear" w:color="auto" w:fill="FFFFFF"/>
                  <w:vAlign w:val="center"/>
                </w:tcPr>
                <w:p w:rsidR="00180119" w:rsidRPr="00FB4A86" w:rsidRDefault="00E674BD">
                  <w:pPr>
                    <w:spacing w:line="276" w:lineRule="auto"/>
                    <w:rPr>
                      <w:sz w:val="22"/>
                      <w:szCs w:val="22"/>
                    </w:rPr>
                  </w:pPr>
                  <w:r w:rsidRPr="00FB4A86">
                    <w:rPr>
                      <w:sz w:val="22"/>
                      <w:szCs w:val="22"/>
                    </w:rPr>
                    <w:t>Dedza, Kasungu, Mangochi and Salima</w:t>
                  </w:r>
                </w:p>
              </w:tc>
            </w:tr>
            <w:tr w:rsidR="00180119" w:rsidRPr="00FB4A86">
              <w:trPr>
                <w:trHeight w:val="761"/>
              </w:trPr>
              <w:tc>
                <w:tcPr>
                  <w:tcW w:w="1140" w:type="dxa"/>
                  <w:vAlign w:val="center"/>
                </w:tcPr>
                <w:p w:rsidR="00180119" w:rsidRPr="00FB4A86" w:rsidRDefault="00E674BD">
                  <w:pPr>
                    <w:spacing w:line="276" w:lineRule="auto"/>
                    <w:rPr>
                      <w:b/>
                      <w:sz w:val="22"/>
                      <w:szCs w:val="22"/>
                    </w:rPr>
                  </w:pPr>
                  <w:r w:rsidRPr="00FB4A86">
                    <w:rPr>
                      <w:b/>
                      <w:sz w:val="22"/>
                      <w:szCs w:val="22"/>
                    </w:rPr>
                    <w:t>Reporting and dissemination phase</w:t>
                  </w:r>
                </w:p>
              </w:tc>
              <w:tc>
                <w:tcPr>
                  <w:tcW w:w="360"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180119">
                  <w:pPr>
                    <w:spacing w:line="276" w:lineRule="auto"/>
                    <w:jc w:val="center"/>
                    <w:rPr>
                      <w:sz w:val="22"/>
                      <w:szCs w:val="22"/>
                    </w:rPr>
                  </w:pPr>
                </w:p>
              </w:tc>
              <w:tc>
                <w:tcPr>
                  <w:tcW w:w="270"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180119">
                  <w:pPr>
                    <w:spacing w:line="276" w:lineRule="auto"/>
                    <w:jc w:val="center"/>
                    <w:rPr>
                      <w:sz w:val="22"/>
                      <w:szCs w:val="22"/>
                    </w:rPr>
                  </w:pPr>
                </w:p>
              </w:tc>
              <w:tc>
                <w:tcPr>
                  <w:tcW w:w="27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360" w:type="dxa"/>
                  <w:shd w:val="clear" w:color="auto" w:fill="FFFFFF"/>
                  <w:vAlign w:val="center"/>
                </w:tcPr>
                <w:p w:rsidR="00180119" w:rsidRPr="00FB4A86" w:rsidRDefault="00180119">
                  <w:pPr>
                    <w:spacing w:line="276" w:lineRule="auto"/>
                    <w:jc w:val="center"/>
                    <w:rPr>
                      <w:sz w:val="22"/>
                      <w:szCs w:val="22"/>
                    </w:rPr>
                  </w:pPr>
                </w:p>
              </w:tc>
              <w:tc>
                <w:tcPr>
                  <w:tcW w:w="375" w:type="dxa"/>
                  <w:shd w:val="clear" w:color="auto" w:fill="FFFFFF"/>
                  <w:vAlign w:val="center"/>
                </w:tcPr>
                <w:p w:rsidR="00180119" w:rsidRPr="00FB4A86" w:rsidRDefault="00180119">
                  <w:pPr>
                    <w:spacing w:line="276" w:lineRule="auto"/>
                    <w:jc w:val="center"/>
                    <w:rPr>
                      <w:sz w:val="22"/>
                      <w:szCs w:val="22"/>
                    </w:rPr>
                  </w:pPr>
                </w:p>
              </w:tc>
              <w:tc>
                <w:tcPr>
                  <w:tcW w:w="345" w:type="dxa"/>
                  <w:shd w:val="clear" w:color="auto" w:fill="FFFFFF"/>
                  <w:vAlign w:val="center"/>
                </w:tcPr>
                <w:p w:rsidR="00180119" w:rsidRPr="00FB4A86" w:rsidRDefault="00180119">
                  <w:pPr>
                    <w:spacing w:line="276" w:lineRule="auto"/>
                    <w:jc w:val="center"/>
                    <w:rPr>
                      <w:sz w:val="22"/>
                      <w:szCs w:val="22"/>
                    </w:rPr>
                  </w:pPr>
                </w:p>
              </w:tc>
              <w:tc>
                <w:tcPr>
                  <w:tcW w:w="360" w:type="dxa"/>
                  <w:shd w:val="clear" w:color="auto" w:fill="FFFFFF"/>
                  <w:vAlign w:val="center"/>
                </w:tcPr>
                <w:p w:rsidR="00180119" w:rsidRPr="00FB4A86" w:rsidRDefault="00E674BD">
                  <w:pPr>
                    <w:spacing w:line="276" w:lineRule="auto"/>
                    <w:jc w:val="center"/>
                    <w:rPr>
                      <w:sz w:val="22"/>
                      <w:szCs w:val="22"/>
                    </w:rPr>
                  </w:pPr>
                  <w:r w:rsidRPr="00FB4A86">
                    <w:rPr>
                      <w:sz w:val="22"/>
                      <w:szCs w:val="22"/>
                    </w:rPr>
                    <w:t>X</w:t>
                  </w:r>
                </w:p>
              </w:tc>
              <w:tc>
                <w:tcPr>
                  <w:tcW w:w="2160" w:type="dxa"/>
                  <w:shd w:val="clear" w:color="auto" w:fill="FFFFFF"/>
                  <w:vAlign w:val="center"/>
                </w:tcPr>
                <w:p w:rsidR="00180119" w:rsidRPr="00FB4A86" w:rsidRDefault="00E674BD">
                  <w:pPr>
                    <w:spacing w:line="276" w:lineRule="auto"/>
                    <w:rPr>
                      <w:sz w:val="22"/>
                      <w:szCs w:val="22"/>
                    </w:rPr>
                  </w:pPr>
                  <w:r w:rsidRPr="00FB4A86">
                    <w:rPr>
                      <w:sz w:val="22"/>
                      <w:szCs w:val="22"/>
                    </w:rPr>
                    <w:t>Lilongwe/ Virtual</w:t>
                  </w:r>
                </w:p>
              </w:tc>
            </w:tr>
          </w:tbl>
          <w:p w:rsidR="00180119" w:rsidRPr="00FB4A86" w:rsidRDefault="00180119">
            <w:pPr>
              <w:ind w:right="140"/>
              <w:rPr>
                <w:b/>
                <w:sz w:val="22"/>
                <w:szCs w:val="22"/>
              </w:rPr>
            </w:pPr>
          </w:p>
        </w:tc>
      </w:tr>
      <w:tr w:rsidR="00180119" w:rsidRPr="00FB4A86">
        <w:trPr>
          <w:gridAfter w:val="1"/>
          <w:wAfter w:w="150" w:type="dxa"/>
          <w:trHeight w:val="540"/>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rPr>
                <w:b/>
                <w:sz w:val="22"/>
                <w:szCs w:val="22"/>
              </w:rPr>
            </w:pPr>
            <w:r w:rsidRPr="00FB4A86">
              <w:rPr>
                <w:b/>
                <w:sz w:val="22"/>
                <w:szCs w:val="22"/>
              </w:rPr>
              <w:lastRenderedPageBreak/>
              <w:t>7. Management of the study</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pBdr>
                <w:top w:val="nil"/>
                <w:left w:val="nil"/>
                <w:bottom w:val="nil"/>
                <w:right w:val="nil"/>
                <w:between w:val="nil"/>
              </w:pBdr>
              <w:spacing w:line="276" w:lineRule="auto"/>
              <w:jc w:val="both"/>
              <w:rPr>
                <w:color w:val="000000"/>
                <w:sz w:val="22"/>
                <w:szCs w:val="22"/>
              </w:rPr>
            </w:pPr>
            <w:r w:rsidRPr="00FB4A86">
              <w:rPr>
                <w:sz w:val="22"/>
                <w:szCs w:val="22"/>
              </w:rPr>
              <w:t xml:space="preserve">Under the overall guidance of the UNFPA Programme Specialist for JPGE and direct supervision of the UNFPA Programme Analyst (M&amp;E). The JPGE programme team, including the Ministry of Education, Ministry of Health and Ministry of Youth, will provide technical guidance and inputs to the selected deliverables for the quality assurance. This will include other stakeholders and UNFPA staff. </w:t>
            </w:r>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rPr>
                <w:b/>
                <w:sz w:val="22"/>
                <w:szCs w:val="22"/>
              </w:rPr>
            </w:pPr>
            <w:r w:rsidRPr="00FB4A86">
              <w:rPr>
                <w:b/>
                <w:sz w:val="22"/>
                <w:szCs w:val="22"/>
              </w:rPr>
              <w:t>8. Expected travel:</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pBdr>
                <w:top w:val="nil"/>
                <w:left w:val="nil"/>
                <w:bottom w:val="nil"/>
                <w:right w:val="nil"/>
                <w:between w:val="nil"/>
              </w:pBdr>
              <w:spacing w:line="276" w:lineRule="auto"/>
              <w:jc w:val="both"/>
              <w:rPr>
                <w:color w:val="000000"/>
                <w:sz w:val="22"/>
                <w:szCs w:val="22"/>
              </w:rPr>
            </w:pPr>
            <w:r w:rsidRPr="00FB4A86">
              <w:rPr>
                <w:color w:val="000000"/>
                <w:sz w:val="22"/>
                <w:szCs w:val="22"/>
              </w:rPr>
              <w:t xml:space="preserve">Field visits to the selected sites in </w:t>
            </w:r>
            <w:r w:rsidRPr="00FB4A86">
              <w:rPr>
                <w:sz w:val="22"/>
                <w:szCs w:val="22"/>
              </w:rPr>
              <w:t xml:space="preserve">Dedza, Kasungu, Mangochi and Salima </w:t>
            </w:r>
            <w:r w:rsidRPr="00FB4A86">
              <w:rPr>
                <w:color w:val="000000"/>
                <w:sz w:val="22"/>
                <w:szCs w:val="22"/>
              </w:rPr>
              <w:t xml:space="preserve">are required. Travel to the field </w:t>
            </w:r>
            <w:r w:rsidRPr="00FB4A86">
              <w:rPr>
                <w:sz w:val="22"/>
                <w:szCs w:val="22"/>
              </w:rPr>
              <w:t xml:space="preserve">trip </w:t>
            </w:r>
            <w:r w:rsidRPr="00FB4A86">
              <w:rPr>
                <w:color w:val="000000"/>
                <w:sz w:val="22"/>
                <w:szCs w:val="22"/>
              </w:rPr>
              <w:t xml:space="preserve">related costs </w:t>
            </w:r>
            <w:r w:rsidRPr="00FB4A86">
              <w:rPr>
                <w:sz w:val="22"/>
                <w:szCs w:val="22"/>
              </w:rPr>
              <w:t>should be included in the financial proposal.</w:t>
            </w:r>
          </w:p>
        </w:tc>
      </w:tr>
      <w:tr w:rsidR="00180119" w:rsidRPr="00FB4A86">
        <w:trPr>
          <w:gridAfter w:val="1"/>
          <w:wAfter w:w="150" w:type="dxa"/>
          <w:trHeight w:val="1160"/>
        </w:trPr>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0119" w:rsidRPr="00FB4A86" w:rsidRDefault="00E674BD">
            <w:pPr>
              <w:ind w:left="140" w:right="140"/>
              <w:rPr>
                <w:b/>
                <w:sz w:val="22"/>
                <w:szCs w:val="22"/>
              </w:rPr>
            </w:pPr>
            <w:r w:rsidRPr="00FB4A86">
              <w:rPr>
                <w:b/>
                <w:sz w:val="22"/>
                <w:szCs w:val="22"/>
              </w:rPr>
              <w:t>9. Bid evaluation criteria</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numPr>
                <w:ilvl w:val="0"/>
                <w:numId w:val="2"/>
              </w:numPr>
              <w:pBdr>
                <w:top w:val="nil"/>
                <w:left w:val="nil"/>
                <w:bottom w:val="nil"/>
                <w:right w:val="nil"/>
                <w:between w:val="nil"/>
              </w:pBdr>
              <w:shd w:val="clear" w:color="auto" w:fill="FFFFFF"/>
              <w:ind w:left="0"/>
              <w:rPr>
                <w:color w:val="000000"/>
                <w:sz w:val="22"/>
                <w:szCs w:val="22"/>
              </w:rPr>
            </w:pPr>
            <w:r w:rsidRPr="00FB4A86">
              <w:rPr>
                <w:b/>
                <w:sz w:val="22"/>
                <w:szCs w:val="22"/>
              </w:rPr>
              <w:t xml:space="preserve">9.1. Technical evaluation: </w:t>
            </w:r>
            <w:r w:rsidRPr="00FB4A86">
              <w:rPr>
                <w:sz w:val="22"/>
                <w:szCs w:val="22"/>
              </w:rPr>
              <w:t>The Technical Bid is evaluated on the basis of its responsiveness to the Terms of Reference, the Technical Bids submitted by the Bidders and the evaluation criteria published below.</w:t>
            </w:r>
          </w:p>
          <w:p w:rsidR="00180119" w:rsidRPr="00FB4A86" w:rsidRDefault="00180119">
            <w:pPr>
              <w:pBdr>
                <w:top w:val="nil"/>
                <w:left w:val="nil"/>
                <w:bottom w:val="nil"/>
                <w:right w:val="nil"/>
                <w:between w:val="nil"/>
              </w:pBdr>
              <w:shd w:val="clear" w:color="auto" w:fill="FFFFFF"/>
              <w:rPr>
                <w:sz w:val="22"/>
                <w:szCs w:val="22"/>
              </w:rPr>
            </w:pPr>
          </w:p>
          <w:tbl>
            <w:tblPr>
              <w:tblStyle w:val="af8"/>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1140"/>
              <w:gridCol w:w="1215"/>
            </w:tblGrid>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b/>
                      <w:sz w:val="22"/>
                      <w:szCs w:val="22"/>
                    </w:rPr>
                  </w:pPr>
                  <w:r w:rsidRPr="00FB4A86">
                    <w:rPr>
                      <w:b/>
                      <w:sz w:val="22"/>
                      <w:szCs w:val="22"/>
                    </w:rPr>
                    <w:t>Criteria</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b/>
                      <w:sz w:val="22"/>
                      <w:szCs w:val="22"/>
                    </w:rPr>
                  </w:pPr>
                  <w:r w:rsidRPr="00FB4A86">
                    <w:rPr>
                      <w:b/>
                      <w:sz w:val="22"/>
                      <w:szCs w:val="22"/>
                    </w:rPr>
                    <w:t>Max points</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b/>
                      <w:sz w:val="22"/>
                      <w:szCs w:val="22"/>
                    </w:rPr>
                  </w:pPr>
                  <w:r w:rsidRPr="00FB4A86">
                    <w:rPr>
                      <w:b/>
                      <w:sz w:val="22"/>
                      <w:szCs w:val="22"/>
                    </w:rPr>
                    <w:t>Weighting %</w:t>
                  </w:r>
                </w:p>
              </w:tc>
            </w:tr>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 Technical approach and methodology – understanding nature and scope of work</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100</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25%</w:t>
                  </w:r>
                </w:p>
              </w:tc>
            </w:tr>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2. Implementation (work) plan and management plan</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100</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20%</w:t>
                  </w:r>
                </w:p>
              </w:tc>
            </w:tr>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3. Specific experience and expertise relevant to the assignment</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100</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20%</w:t>
                  </w:r>
                </w:p>
              </w:tc>
            </w:tr>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4. Customer Satisfaction/Quality</w:t>
                  </w:r>
                </w:p>
                <w:p w:rsidR="00180119" w:rsidRPr="00FB4A86" w:rsidRDefault="00E674BD">
                  <w:pPr>
                    <w:widowControl w:val="0"/>
                    <w:pBdr>
                      <w:top w:val="nil"/>
                      <w:left w:val="nil"/>
                      <w:bottom w:val="nil"/>
                      <w:right w:val="nil"/>
                      <w:between w:val="nil"/>
                    </w:pBdr>
                    <w:rPr>
                      <w:sz w:val="22"/>
                      <w:szCs w:val="22"/>
                    </w:rPr>
                  </w:pPr>
                  <w:r w:rsidRPr="00FB4A86">
                    <w:rPr>
                      <w:sz w:val="22"/>
                      <w:szCs w:val="22"/>
                    </w:rPr>
                    <w:t>Programme of the Company</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100</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20%</w:t>
                  </w:r>
                </w:p>
              </w:tc>
            </w:tr>
            <w:tr w:rsidR="00180119" w:rsidRPr="00FB4A86">
              <w:tc>
                <w:tcPr>
                  <w:tcW w:w="469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5. Organization and staffing</w:t>
                  </w:r>
                </w:p>
              </w:tc>
              <w:tc>
                <w:tcPr>
                  <w:tcW w:w="1140"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100</w:t>
                  </w:r>
                </w:p>
              </w:tc>
              <w:tc>
                <w:tcPr>
                  <w:tcW w:w="1215" w:type="dxa"/>
                  <w:shd w:val="clear" w:color="auto" w:fill="auto"/>
                  <w:tcMar>
                    <w:top w:w="100" w:type="dxa"/>
                    <w:left w:w="100" w:type="dxa"/>
                    <w:bottom w:w="100" w:type="dxa"/>
                    <w:right w:w="100" w:type="dxa"/>
                  </w:tcMar>
                </w:tcPr>
                <w:p w:rsidR="00180119" w:rsidRPr="00FB4A86" w:rsidRDefault="00E674BD">
                  <w:pPr>
                    <w:widowControl w:val="0"/>
                    <w:pBdr>
                      <w:top w:val="nil"/>
                      <w:left w:val="nil"/>
                      <w:bottom w:val="nil"/>
                      <w:right w:val="nil"/>
                      <w:between w:val="nil"/>
                    </w:pBdr>
                    <w:rPr>
                      <w:sz w:val="22"/>
                      <w:szCs w:val="22"/>
                    </w:rPr>
                  </w:pPr>
                  <w:r w:rsidRPr="00FB4A86">
                    <w:rPr>
                      <w:sz w:val="22"/>
                      <w:szCs w:val="22"/>
                    </w:rPr>
                    <w:t>15%</w:t>
                  </w:r>
                </w:p>
              </w:tc>
            </w:tr>
          </w:tbl>
          <w:p w:rsidR="00180119" w:rsidRPr="00FB4A86" w:rsidRDefault="00180119">
            <w:pPr>
              <w:pBdr>
                <w:top w:val="nil"/>
                <w:left w:val="nil"/>
                <w:bottom w:val="nil"/>
                <w:right w:val="nil"/>
                <w:between w:val="nil"/>
              </w:pBdr>
              <w:shd w:val="clear" w:color="auto" w:fill="FFFFFF"/>
              <w:rPr>
                <w:sz w:val="22"/>
                <w:szCs w:val="22"/>
              </w:rPr>
            </w:pPr>
          </w:p>
          <w:p w:rsidR="00180119" w:rsidRPr="00FB4A86" w:rsidRDefault="00E674BD">
            <w:pPr>
              <w:pBdr>
                <w:top w:val="nil"/>
                <w:left w:val="nil"/>
                <w:bottom w:val="nil"/>
                <w:right w:val="nil"/>
                <w:between w:val="nil"/>
              </w:pBdr>
              <w:shd w:val="clear" w:color="auto" w:fill="FFFFFF"/>
              <w:rPr>
                <w:sz w:val="22"/>
                <w:szCs w:val="22"/>
              </w:rPr>
            </w:pPr>
            <w:r w:rsidRPr="00FB4A86">
              <w:rPr>
                <w:b/>
                <w:sz w:val="22"/>
                <w:szCs w:val="22"/>
              </w:rPr>
              <w:lastRenderedPageBreak/>
              <w:t xml:space="preserve">9.2. Financial evaluation: </w:t>
            </w:r>
            <w:r w:rsidRPr="00FB4A86">
              <w:rPr>
                <w:sz w:val="22"/>
                <w:szCs w:val="22"/>
              </w:rPr>
              <w:t>The Financial Bid will only be evaluated if the Technical Bid achieves the minimum score as indicated and is considered qualified through the supplier qualification process. Proposals failing to obtain this minimum technical threshold or those which will not be considered qualified through the supplier qualification process will not be eligible for further consideration.</w:t>
            </w:r>
          </w:p>
          <w:p w:rsidR="00180119" w:rsidRPr="00FB4A86" w:rsidRDefault="00180119">
            <w:pPr>
              <w:pBdr>
                <w:top w:val="nil"/>
                <w:left w:val="nil"/>
                <w:bottom w:val="nil"/>
                <w:right w:val="nil"/>
                <w:between w:val="nil"/>
              </w:pBdr>
              <w:shd w:val="clear" w:color="auto" w:fill="FFFFFF"/>
              <w:rPr>
                <w:sz w:val="22"/>
                <w:szCs w:val="22"/>
              </w:rPr>
            </w:pPr>
          </w:p>
          <w:p w:rsidR="00180119" w:rsidRPr="00FB4A86" w:rsidRDefault="00E674BD">
            <w:pPr>
              <w:pBdr>
                <w:top w:val="nil"/>
                <w:left w:val="nil"/>
                <w:bottom w:val="nil"/>
                <w:right w:val="nil"/>
                <w:between w:val="nil"/>
              </w:pBdr>
              <w:shd w:val="clear" w:color="auto" w:fill="FFFFFF"/>
              <w:rPr>
                <w:sz w:val="22"/>
                <w:szCs w:val="22"/>
              </w:rPr>
            </w:pPr>
            <w:r w:rsidRPr="00FB4A86">
              <w:rPr>
                <w:noProof/>
                <w:sz w:val="22"/>
                <w:szCs w:val="22"/>
              </w:rPr>
              <w:drawing>
                <wp:inline distT="114300" distB="114300" distL="114300" distR="114300">
                  <wp:extent cx="4686300" cy="508000"/>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86300" cy="508000"/>
                          </a:xfrm>
                          <a:prstGeom prst="rect">
                            <a:avLst/>
                          </a:prstGeom>
                          <a:ln/>
                        </pic:spPr>
                      </pic:pic>
                    </a:graphicData>
                  </a:graphic>
                </wp:inline>
              </w:drawing>
            </w:r>
          </w:p>
          <w:p w:rsidR="00180119" w:rsidRPr="00FB4A86" w:rsidRDefault="00180119">
            <w:pPr>
              <w:pBdr>
                <w:top w:val="nil"/>
                <w:left w:val="nil"/>
                <w:bottom w:val="nil"/>
                <w:right w:val="nil"/>
                <w:between w:val="nil"/>
              </w:pBdr>
              <w:shd w:val="clear" w:color="auto" w:fill="FFFFFF"/>
              <w:rPr>
                <w:sz w:val="22"/>
                <w:szCs w:val="22"/>
              </w:rPr>
            </w:pPr>
          </w:p>
          <w:p w:rsidR="00180119" w:rsidRPr="00FB4A86" w:rsidRDefault="00E674BD">
            <w:pPr>
              <w:pBdr>
                <w:top w:val="nil"/>
                <w:left w:val="nil"/>
                <w:bottom w:val="nil"/>
                <w:right w:val="nil"/>
                <w:between w:val="nil"/>
              </w:pBdr>
              <w:shd w:val="clear" w:color="auto" w:fill="FFFFFF"/>
              <w:rPr>
                <w:sz w:val="22"/>
                <w:szCs w:val="22"/>
              </w:rPr>
            </w:pPr>
            <w:r w:rsidRPr="00FB4A86">
              <w:rPr>
                <w:b/>
                <w:sz w:val="22"/>
                <w:szCs w:val="22"/>
              </w:rPr>
              <w:t xml:space="preserve">9.3. Total score: </w:t>
            </w:r>
            <w:r w:rsidRPr="00FB4A86">
              <w:rPr>
                <w:sz w:val="22"/>
                <w:szCs w:val="22"/>
              </w:rPr>
              <w:t>The total score for each Bidder will be the weighted sum of the technical score and financial score. The maximum total score is 100 points.</w:t>
            </w:r>
          </w:p>
          <w:p w:rsidR="00180119" w:rsidRPr="00FB4A86" w:rsidRDefault="00180119">
            <w:pPr>
              <w:pBdr>
                <w:top w:val="nil"/>
                <w:left w:val="nil"/>
                <w:bottom w:val="nil"/>
                <w:right w:val="nil"/>
                <w:between w:val="nil"/>
              </w:pBdr>
              <w:shd w:val="clear" w:color="auto" w:fill="FFFFFF"/>
              <w:rPr>
                <w:sz w:val="22"/>
                <w:szCs w:val="22"/>
              </w:rPr>
            </w:pPr>
          </w:p>
          <w:p w:rsidR="00180119" w:rsidRPr="00FB4A86" w:rsidRDefault="00E674BD">
            <w:pPr>
              <w:pBdr>
                <w:top w:val="nil"/>
                <w:left w:val="nil"/>
                <w:bottom w:val="nil"/>
                <w:right w:val="nil"/>
                <w:between w:val="nil"/>
              </w:pBdr>
              <w:shd w:val="clear" w:color="auto" w:fill="FFFFFF"/>
              <w:rPr>
                <w:sz w:val="22"/>
                <w:szCs w:val="22"/>
              </w:rPr>
            </w:pPr>
            <w:r w:rsidRPr="00FB4A86">
              <w:rPr>
                <w:sz w:val="22"/>
                <w:szCs w:val="22"/>
              </w:rPr>
              <w:t>Total score = 70% Technical Score + 30% Financial Score</w:t>
            </w:r>
          </w:p>
          <w:p w:rsidR="00180119" w:rsidRPr="00FB4A86" w:rsidRDefault="00180119">
            <w:pPr>
              <w:pBdr>
                <w:top w:val="nil"/>
                <w:left w:val="nil"/>
                <w:bottom w:val="nil"/>
                <w:right w:val="nil"/>
                <w:between w:val="nil"/>
              </w:pBdr>
              <w:shd w:val="clear" w:color="auto" w:fill="FFFFFF"/>
              <w:rPr>
                <w:sz w:val="22"/>
                <w:szCs w:val="22"/>
              </w:rPr>
            </w:pPr>
          </w:p>
        </w:tc>
      </w:tr>
      <w:tr w:rsidR="00180119" w:rsidRPr="00FB4A86">
        <w:trPr>
          <w:gridAfter w:val="1"/>
          <w:wAfter w:w="150" w:type="dxa"/>
          <w:trHeight w:val="1217"/>
        </w:trPr>
        <w:tc>
          <w:tcPr>
            <w:tcW w:w="1740" w:type="dxa"/>
            <w:tcBorders>
              <w:left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rPr>
                <w:b/>
                <w:sz w:val="22"/>
                <w:szCs w:val="22"/>
              </w:rPr>
            </w:pPr>
            <w:r w:rsidRPr="00FB4A86">
              <w:rPr>
                <w:b/>
                <w:sz w:val="22"/>
                <w:szCs w:val="22"/>
              </w:rPr>
              <w:lastRenderedPageBreak/>
              <w:t xml:space="preserve"> </w:t>
            </w:r>
          </w:p>
          <w:p w:rsidR="00180119" w:rsidRPr="00FB4A86" w:rsidRDefault="00E674BD">
            <w:pPr>
              <w:ind w:left="140" w:right="140"/>
              <w:rPr>
                <w:b/>
                <w:sz w:val="22"/>
                <w:szCs w:val="22"/>
              </w:rPr>
            </w:pPr>
            <w:r w:rsidRPr="00FB4A86">
              <w:rPr>
                <w:b/>
                <w:sz w:val="22"/>
                <w:szCs w:val="22"/>
              </w:rPr>
              <w:t>10. Payment schedule</w:t>
            </w:r>
          </w:p>
        </w:tc>
        <w:tc>
          <w:tcPr>
            <w:tcW w:w="8175" w:type="dxa"/>
            <w:tcBorders>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jc w:val="both"/>
              <w:rPr>
                <w:b/>
                <w:sz w:val="22"/>
                <w:szCs w:val="22"/>
              </w:rPr>
            </w:pPr>
            <w:r w:rsidRPr="00FB4A86">
              <w:rPr>
                <w:b/>
                <w:sz w:val="22"/>
                <w:szCs w:val="22"/>
              </w:rPr>
              <w:t xml:space="preserve"> Payments for evaluation consultancy is as follows:</w:t>
            </w:r>
          </w:p>
          <w:p w:rsidR="00180119" w:rsidRPr="00FB4A86" w:rsidRDefault="00180119">
            <w:pPr>
              <w:ind w:left="140" w:right="140"/>
              <w:jc w:val="both"/>
              <w:rPr>
                <w:b/>
                <w:sz w:val="22"/>
                <w:szCs w:val="22"/>
              </w:rPr>
            </w:pPr>
          </w:p>
          <w:tbl>
            <w:tblPr>
              <w:tblStyle w:val="af9"/>
              <w:tblW w:w="6997" w:type="dxa"/>
              <w:tblBorders>
                <w:top w:val="nil"/>
                <w:left w:val="nil"/>
                <w:bottom w:val="nil"/>
                <w:right w:val="nil"/>
                <w:insideH w:val="nil"/>
                <w:insideV w:val="nil"/>
              </w:tblBorders>
              <w:tblLayout w:type="fixed"/>
              <w:tblLook w:val="0600" w:firstRow="0" w:lastRow="0" w:firstColumn="0" w:lastColumn="0" w:noHBand="1" w:noVBand="1"/>
            </w:tblPr>
            <w:tblGrid>
              <w:gridCol w:w="466"/>
              <w:gridCol w:w="1065"/>
              <w:gridCol w:w="5466"/>
            </w:tblGrid>
            <w:tr w:rsidR="00180119" w:rsidRPr="00FB4A86">
              <w:trPr>
                <w:trHeight w:val="238"/>
              </w:trPr>
              <w:tc>
                <w:tcPr>
                  <w:tcW w:w="466"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 xml:space="preserve"> </w:t>
                  </w:r>
                </w:p>
              </w:tc>
              <w:tc>
                <w:tcPr>
                  <w:tcW w:w="1065" w:type="dxa"/>
                  <w:tcBorders>
                    <w:top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w:t>
                  </w:r>
                </w:p>
              </w:tc>
              <w:tc>
                <w:tcPr>
                  <w:tcW w:w="5466" w:type="dxa"/>
                  <w:tcBorders>
                    <w:top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Deliverables</w:t>
                  </w:r>
                </w:p>
              </w:tc>
            </w:tr>
            <w:tr w:rsidR="00180119" w:rsidRPr="00FB4A86">
              <w:trPr>
                <w:trHeight w:val="238"/>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1</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30</w:t>
                  </w:r>
                </w:p>
              </w:tc>
              <w:tc>
                <w:tcPr>
                  <w:tcW w:w="546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numPr>
                      <w:ilvl w:val="0"/>
                      <w:numId w:val="1"/>
                    </w:numPr>
                    <w:pBdr>
                      <w:top w:val="nil"/>
                      <w:left w:val="nil"/>
                      <w:bottom w:val="nil"/>
                      <w:right w:val="nil"/>
                      <w:between w:val="nil"/>
                    </w:pBdr>
                    <w:jc w:val="both"/>
                    <w:rPr>
                      <w:color w:val="000000"/>
                      <w:sz w:val="22"/>
                      <w:szCs w:val="22"/>
                    </w:rPr>
                  </w:pPr>
                  <w:r w:rsidRPr="00FB4A86">
                    <w:rPr>
                      <w:color w:val="000000"/>
                      <w:sz w:val="22"/>
                      <w:szCs w:val="22"/>
                    </w:rPr>
                    <w:t>Study work plan and inception report</w:t>
                  </w:r>
                </w:p>
                <w:p w:rsidR="00180119" w:rsidRPr="00FB4A86" w:rsidRDefault="00E674BD">
                  <w:pPr>
                    <w:numPr>
                      <w:ilvl w:val="0"/>
                      <w:numId w:val="1"/>
                    </w:numPr>
                    <w:jc w:val="both"/>
                    <w:rPr>
                      <w:sz w:val="22"/>
                      <w:szCs w:val="22"/>
                    </w:rPr>
                  </w:pPr>
                  <w:r w:rsidRPr="00FB4A86">
                    <w:rPr>
                      <w:color w:val="000000"/>
                      <w:sz w:val="22"/>
                      <w:szCs w:val="22"/>
                    </w:rPr>
                    <w:t xml:space="preserve">Presentation slide deck of the inception report </w:t>
                  </w:r>
                </w:p>
                <w:p w:rsidR="00180119" w:rsidRPr="00FB4A86" w:rsidRDefault="00E674BD">
                  <w:pPr>
                    <w:numPr>
                      <w:ilvl w:val="0"/>
                      <w:numId w:val="1"/>
                    </w:numPr>
                    <w:jc w:val="both"/>
                    <w:rPr>
                      <w:sz w:val="22"/>
                      <w:szCs w:val="22"/>
                    </w:rPr>
                  </w:pPr>
                  <w:r w:rsidRPr="00FB4A86">
                    <w:rPr>
                      <w:sz w:val="22"/>
                      <w:szCs w:val="22"/>
                    </w:rPr>
                    <w:t>Research Protocol</w:t>
                  </w:r>
                </w:p>
                <w:p w:rsidR="00180119" w:rsidRPr="00FB4A86" w:rsidRDefault="00180119">
                  <w:pPr>
                    <w:jc w:val="both"/>
                    <w:rPr>
                      <w:sz w:val="22"/>
                      <w:szCs w:val="22"/>
                    </w:rPr>
                  </w:pPr>
                </w:p>
                <w:p w:rsidR="00180119" w:rsidRPr="00FB4A86" w:rsidRDefault="00E674BD">
                  <w:pPr>
                    <w:jc w:val="both"/>
                    <w:rPr>
                      <w:sz w:val="22"/>
                      <w:szCs w:val="22"/>
                    </w:rPr>
                  </w:pPr>
                  <w:r w:rsidRPr="00FB4A86">
                    <w:rPr>
                      <w:sz w:val="22"/>
                      <w:szCs w:val="22"/>
                    </w:rPr>
                    <w:t>Upon receipt of satisfactory quality assessment by UNFPA</w:t>
                  </w:r>
                </w:p>
              </w:tc>
            </w:tr>
            <w:tr w:rsidR="00180119" w:rsidRPr="00FB4A86">
              <w:trPr>
                <w:trHeight w:val="238"/>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2</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40</w:t>
                  </w:r>
                </w:p>
              </w:tc>
              <w:tc>
                <w:tcPr>
                  <w:tcW w:w="546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numPr>
                      <w:ilvl w:val="0"/>
                      <w:numId w:val="1"/>
                    </w:numPr>
                    <w:spacing w:line="276" w:lineRule="auto"/>
                    <w:rPr>
                      <w:sz w:val="22"/>
                      <w:szCs w:val="22"/>
                    </w:rPr>
                  </w:pPr>
                  <w:r w:rsidRPr="00FB4A86">
                    <w:rPr>
                      <w:sz w:val="22"/>
                      <w:szCs w:val="22"/>
                    </w:rPr>
                    <w:t>Data collection and field visit plan</w:t>
                  </w:r>
                </w:p>
                <w:p w:rsidR="00180119" w:rsidRPr="00FB4A86" w:rsidRDefault="00E674BD">
                  <w:pPr>
                    <w:numPr>
                      <w:ilvl w:val="0"/>
                      <w:numId w:val="1"/>
                    </w:numPr>
                    <w:spacing w:line="276" w:lineRule="auto"/>
                    <w:rPr>
                      <w:sz w:val="22"/>
                      <w:szCs w:val="22"/>
                    </w:rPr>
                  </w:pPr>
                  <w:r w:rsidRPr="00FB4A86">
                    <w:rPr>
                      <w:sz w:val="22"/>
                      <w:szCs w:val="22"/>
                    </w:rPr>
                    <w:t>Preliminary findings report</w:t>
                  </w:r>
                </w:p>
                <w:p w:rsidR="00180119" w:rsidRPr="00FB4A86" w:rsidRDefault="00E674BD">
                  <w:pPr>
                    <w:numPr>
                      <w:ilvl w:val="0"/>
                      <w:numId w:val="1"/>
                    </w:numPr>
                    <w:spacing w:line="276" w:lineRule="auto"/>
                    <w:rPr>
                      <w:sz w:val="22"/>
                      <w:szCs w:val="22"/>
                    </w:rPr>
                  </w:pPr>
                  <w:r w:rsidRPr="00FB4A86">
                    <w:rPr>
                      <w:sz w:val="22"/>
                      <w:szCs w:val="22"/>
                    </w:rPr>
                    <w:t>Quarterly results report and slides</w:t>
                  </w:r>
                </w:p>
                <w:p w:rsidR="00180119" w:rsidRPr="00FB4A86" w:rsidRDefault="00E674BD">
                  <w:pPr>
                    <w:numPr>
                      <w:ilvl w:val="0"/>
                      <w:numId w:val="1"/>
                    </w:numPr>
                    <w:spacing w:line="276" w:lineRule="auto"/>
                    <w:rPr>
                      <w:sz w:val="22"/>
                      <w:szCs w:val="22"/>
                    </w:rPr>
                  </w:pPr>
                  <w:r w:rsidRPr="00FB4A86">
                    <w:rPr>
                      <w:sz w:val="22"/>
                      <w:szCs w:val="22"/>
                    </w:rPr>
                    <w:t>De-briefing report</w:t>
                  </w:r>
                </w:p>
                <w:p w:rsidR="00180119" w:rsidRPr="00FB4A86" w:rsidRDefault="00180119">
                  <w:pPr>
                    <w:pBdr>
                      <w:top w:val="nil"/>
                      <w:left w:val="nil"/>
                      <w:bottom w:val="nil"/>
                      <w:right w:val="nil"/>
                      <w:between w:val="nil"/>
                    </w:pBdr>
                    <w:jc w:val="both"/>
                    <w:rPr>
                      <w:color w:val="000000"/>
                      <w:sz w:val="22"/>
                      <w:szCs w:val="22"/>
                    </w:rPr>
                  </w:pPr>
                </w:p>
                <w:p w:rsidR="00180119" w:rsidRPr="00FB4A86" w:rsidRDefault="00E674BD">
                  <w:pPr>
                    <w:jc w:val="both"/>
                    <w:rPr>
                      <w:sz w:val="22"/>
                      <w:szCs w:val="22"/>
                    </w:rPr>
                  </w:pPr>
                  <w:r w:rsidRPr="00FB4A86">
                    <w:rPr>
                      <w:sz w:val="22"/>
                      <w:szCs w:val="22"/>
                    </w:rPr>
                    <w:t>Upon receipt of satisfactory quality assessment by UNFPA and the payment will be broken down into two parts(</w:t>
                  </w:r>
                  <w:r w:rsidRPr="00FB4A86">
                    <w:rPr>
                      <w:color w:val="444746"/>
                      <w:sz w:val="22"/>
                      <w:szCs w:val="22"/>
                    </w:rPr>
                    <w:t>20% for deliverable 4 and 5,  another 20% for deliverable 6&amp;7)</w:t>
                  </w:r>
                </w:p>
              </w:tc>
            </w:tr>
            <w:tr w:rsidR="00180119" w:rsidRPr="00FB4A86">
              <w:trPr>
                <w:trHeight w:val="238"/>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3</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jc w:val="both"/>
                    <w:rPr>
                      <w:b/>
                      <w:sz w:val="22"/>
                      <w:szCs w:val="22"/>
                    </w:rPr>
                  </w:pPr>
                  <w:r w:rsidRPr="00FB4A86">
                    <w:rPr>
                      <w:b/>
                      <w:sz w:val="22"/>
                      <w:szCs w:val="22"/>
                    </w:rPr>
                    <w:t>30</w:t>
                  </w:r>
                </w:p>
              </w:tc>
              <w:tc>
                <w:tcPr>
                  <w:tcW w:w="546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9A7B1D">
                  <w:pPr>
                    <w:numPr>
                      <w:ilvl w:val="0"/>
                      <w:numId w:val="1"/>
                    </w:numPr>
                    <w:spacing w:line="276" w:lineRule="auto"/>
                    <w:rPr>
                      <w:sz w:val="22"/>
                      <w:szCs w:val="22"/>
                    </w:rPr>
                  </w:pPr>
                  <w:r w:rsidRPr="00FB4A86">
                    <w:rPr>
                      <w:sz w:val="22"/>
                      <w:szCs w:val="22"/>
                    </w:rPr>
                    <w:t xml:space="preserve">Draft </w:t>
                  </w:r>
                  <w:r w:rsidR="00E674BD" w:rsidRPr="00FB4A86">
                    <w:rPr>
                      <w:sz w:val="22"/>
                      <w:szCs w:val="22"/>
                    </w:rPr>
                    <w:t>final report</w:t>
                  </w:r>
                </w:p>
                <w:p w:rsidR="00180119" w:rsidRPr="00FB4A86" w:rsidRDefault="00E674BD">
                  <w:pPr>
                    <w:numPr>
                      <w:ilvl w:val="0"/>
                      <w:numId w:val="1"/>
                    </w:numPr>
                    <w:spacing w:line="276" w:lineRule="auto"/>
                    <w:rPr>
                      <w:sz w:val="22"/>
                      <w:szCs w:val="22"/>
                    </w:rPr>
                  </w:pPr>
                  <w:r w:rsidRPr="00FB4A86">
                    <w:rPr>
                      <w:sz w:val="22"/>
                      <w:szCs w:val="22"/>
                    </w:rPr>
                    <w:t xml:space="preserve">Validation meeting report </w:t>
                  </w:r>
                </w:p>
                <w:p w:rsidR="00180119" w:rsidRPr="00FB4A86" w:rsidRDefault="00E674BD">
                  <w:pPr>
                    <w:numPr>
                      <w:ilvl w:val="0"/>
                      <w:numId w:val="1"/>
                    </w:numPr>
                    <w:spacing w:line="276" w:lineRule="auto"/>
                    <w:rPr>
                      <w:sz w:val="22"/>
                      <w:szCs w:val="22"/>
                    </w:rPr>
                  </w:pPr>
                  <w:r w:rsidRPr="00FB4A86">
                    <w:rPr>
                      <w:sz w:val="22"/>
                      <w:szCs w:val="22"/>
                    </w:rPr>
                    <w:t xml:space="preserve">Final report which is formatted, organized and designed to professional quality </w:t>
                  </w:r>
                </w:p>
                <w:p w:rsidR="00180119" w:rsidRPr="00FB4A86" w:rsidRDefault="00E674BD">
                  <w:pPr>
                    <w:numPr>
                      <w:ilvl w:val="0"/>
                      <w:numId w:val="1"/>
                    </w:numPr>
                    <w:spacing w:line="276" w:lineRule="auto"/>
                    <w:rPr>
                      <w:sz w:val="22"/>
                      <w:szCs w:val="22"/>
                    </w:rPr>
                  </w:pPr>
                  <w:r w:rsidRPr="00FB4A86">
                    <w:rPr>
                      <w:sz w:val="22"/>
                      <w:szCs w:val="22"/>
                    </w:rPr>
                    <w:t>Research brief</w:t>
                  </w:r>
                </w:p>
                <w:p w:rsidR="00180119" w:rsidRPr="00FB4A86" w:rsidRDefault="00E674BD">
                  <w:pPr>
                    <w:numPr>
                      <w:ilvl w:val="0"/>
                      <w:numId w:val="1"/>
                    </w:numPr>
                    <w:spacing w:line="276" w:lineRule="auto"/>
                    <w:rPr>
                      <w:sz w:val="22"/>
                      <w:szCs w:val="22"/>
                    </w:rPr>
                  </w:pPr>
                  <w:r w:rsidRPr="00FB4A86">
                    <w:rPr>
                      <w:sz w:val="22"/>
                      <w:szCs w:val="22"/>
                    </w:rPr>
                    <w:t xml:space="preserve">Final presentation deck, summarizing the key research findings </w:t>
                  </w:r>
                </w:p>
                <w:p w:rsidR="00180119" w:rsidRPr="00FB4A86" w:rsidRDefault="00E674BD">
                  <w:pPr>
                    <w:numPr>
                      <w:ilvl w:val="0"/>
                      <w:numId w:val="1"/>
                    </w:numPr>
                    <w:spacing w:line="276" w:lineRule="auto"/>
                    <w:rPr>
                      <w:sz w:val="22"/>
                      <w:szCs w:val="22"/>
                    </w:rPr>
                  </w:pPr>
                  <w:r w:rsidRPr="00FB4A86">
                    <w:rPr>
                      <w:sz w:val="22"/>
                      <w:szCs w:val="22"/>
                    </w:rPr>
                    <w:t>All quantitative and qualitative data sets and transcripts</w:t>
                  </w:r>
                </w:p>
                <w:p w:rsidR="00180119" w:rsidRPr="00FB4A86" w:rsidRDefault="00E674BD">
                  <w:pPr>
                    <w:jc w:val="both"/>
                    <w:rPr>
                      <w:sz w:val="22"/>
                      <w:szCs w:val="22"/>
                    </w:rPr>
                  </w:pPr>
                  <w:r w:rsidRPr="00FB4A86">
                    <w:rPr>
                      <w:sz w:val="22"/>
                      <w:szCs w:val="22"/>
                    </w:rPr>
                    <w:t>Upon receipt of satisfactory quality assessment by UNFPA</w:t>
                  </w:r>
                </w:p>
              </w:tc>
            </w:tr>
          </w:tbl>
          <w:p w:rsidR="00180119" w:rsidRPr="00FB4A86" w:rsidRDefault="00180119">
            <w:pPr>
              <w:ind w:right="140"/>
              <w:rPr>
                <w:b/>
                <w:sz w:val="22"/>
                <w:szCs w:val="22"/>
              </w:rPr>
            </w:pPr>
          </w:p>
        </w:tc>
      </w:tr>
      <w:tr w:rsidR="00180119" w:rsidRPr="00FB4A86">
        <w:trPr>
          <w:gridAfter w:val="1"/>
          <w:wAfter w:w="150" w:type="dxa"/>
        </w:trPr>
        <w:tc>
          <w:tcPr>
            <w:tcW w:w="1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ind w:left="140" w:right="140"/>
              <w:rPr>
                <w:b/>
                <w:sz w:val="22"/>
                <w:szCs w:val="22"/>
                <w:highlight w:val="yellow"/>
              </w:rPr>
            </w:pPr>
            <w:r w:rsidRPr="00FB4A86">
              <w:rPr>
                <w:b/>
                <w:sz w:val="22"/>
                <w:szCs w:val="22"/>
              </w:rPr>
              <w:t>11. Expressions of interest</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180119" w:rsidRPr="00FB4A86" w:rsidRDefault="00E674BD">
            <w:pPr>
              <w:spacing w:line="276" w:lineRule="auto"/>
              <w:ind w:right="140"/>
              <w:rPr>
                <w:sz w:val="22"/>
                <w:szCs w:val="22"/>
              </w:rPr>
            </w:pPr>
            <w:r w:rsidRPr="00FB4A86">
              <w:rPr>
                <w:sz w:val="22"/>
                <w:szCs w:val="22"/>
              </w:rPr>
              <w:t>Interested firms are invited to submit to UNFPA below documents.</w:t>
            </w:r>
          </w:p>
          <w:p w:rsidR="00180119" w:rsidRPr="00FB4A86" w:rsidRDefault="00E674BD">
            <w:pPr>
              <w:spacing w:line="276" w:lineRule="auto"/>
              <w:ind w:left="140" w:right="140"/>
              <w:rPr>
                <w:sz w:val="22"/>
                <w:szCs w:val="22"/>
              </w:rPr>
            </w:pPr>
            <w:r w:rsidRPr="00FB4A86">
              <w:rPr>
                <w:sz w:val="22"/>
                <w:szCs w:val="22"/>
              </w:rPr>
              <w:t>a. A technical proposal, including a company profile and technical details on delivery of the assignment;</w:t>
            </w:r>
          </w:p>
          <w:p w:rsidR="00180119" w:rsidRPr="00FB4A86" w:rsidRDefault="00E674BD">
            <w:pPr>
              <w:spacing w:line="276" w:lineRule="auto"/>
              <w:ind w:left="140" w:right="140"/>
              <w:rPr>
                <w:sz w:val="22"/>
                <w:szCs w:val="22"/>
              </w:rPr>
            </w:pPr>
            <w:r w:rsidRPr="00FB4A86">
              <w:rPr>
                <w:sz w:val="22"/>
                <w:szCs w:val="22"/>
              </w:rPr>
              <w:lastRenderedPageBreak/>
              <w:t>b. A financial proposal;</w:t>
            </w:r>
          </w:p>
          <w:p w:rsidR="00180119" w:rsidRPr="00FB4A86" w:rsidRDefault="00180119">
            <w:pPr>
              <w:spacing w:line="276" w:lineRule="auto"/>
              <w:ind w:right="140"/>
              <w:rPr>
                <w:sz w:val="22"/>
                <w:szCs w:val="22"/>
              </w:rPr>
            </w:pPr>
          </w:p>
          <w:p w:rsidR="00180119" w:rsidRPr="00FB4A86" w:rsidRDefault="00E674BD">
            <w:pPr>
              <w:spacing w:line="276" w:lineRule="auto"/>
              <w:ind w:left="140" w:right="140"/>
              <w:jc w:val="both"/>
              <w:rPr>
                <w:sz w:val="22"/>
                <w:szCs w:val="22"/>
              </w:rPr>
            </w:pPr>
            <w:r w:rsidRPr="00FB4A86">
              <w:rPr>
                <w:sz w:val="22"/>
                <w:szCs w:val="22"/>
              </w:rPr>
              <w:t xml:space="preserve">Email Subject: Expression of Interest: Consultancy to conduct operation research on </w:t>
            </w:r>
            <w:r w:rsidRPr="00FB4A86">
              <w:rPr>
                <w:color w:val="000000"/>
                <w:sz w:val="22"/>
                <w:szCs w:val="22"/>
              </w:rPr>
              <w:t>sexual and reproductive health and rights and child marriages</w:t>
            </w:r>
            <w:r w:rsidRPr="00FB4A86">
              <w:rPr>
                <w:sz w:val="22"/>
                <w:szCs w:val="22"/>
              </w:rPr>
              <w:t>.</w:t>
            </w:r>
          </w:p>
          <w:p w:rsidR="00180119" w:rsidRPr="00FB4A86" w:rsidRDefault="00180119">
            <w:pPr>
              <w:spacing w:line="276" w:lineRule="auto"/>
              <w:ind w:left="140" w:right="140"/>
              <w:jc w:val="both"/>
              <w:rPr>
                <w:sz w:val="22"/>
                <w:szCs w:val="22"/>
              </w:rPr>
            </w:pPr>
          </w:p>
          <w:p w:rsidR="00180119" w:rsidRPr="00FB4A86" w:rsidRDefault="00E674BD">
            <w:pPr>
              <w:spacing w:line="276" w:lineRule="auto"/>
              <w:ind w:left="140" w:right="140"/>
              <w:rPr>
                <w:sz w:val="22"/>
                <w:szCs w:val="22"/>
              </w:rPr>
            </w:pPr>
            <w:r w:rsidRPr="00FB4A86">
              <w:rPr>
                <w:sz w:val="22"/>
                <w:szCs w:val="22"/>
              </w:rPr>
              <w:t xml:space="preserve">The proposal should be submitted by e‐mail no later than </w:t>
            </w:r>
            <w:r w:rsidR="009A7B1D" w:rsidRPr="00FB4A86">
              <w:rPr>
                <w:sz w:val="22"/>
                <w:szCs w:val="22"/>
              </w:rPr>
              <w:t>midnight 18 August,</w:t>
            </w:r>
            <w:r w:rsidRPr="00FB4A86">
              <w:rPr>
                <w:sz w:val="22"/>
                <w:szCs w:val="22"/>
              </w:rPr>
              <w:t xml:space="preserve"> 2023.  Proposals should not exceed 5MB. </w:t>
            </w:r>
          </w:p>
          <w:p w:rsidR="00180119" w:rsidRPr="00FB4A86" w:rsidRDefault="00180119">
            <w:pPr>
              <w:spacing w:line="276" w:lineRule="auto"/>
              <w:ind w:left="140" w:right="140"/>
              <w:rPr>
                <w:sz w:val="22"/>
                <w:szCs w:val="22"/>
              </w:rPr>
            </w:pPr>
          </w:p>
          <w:p w:rsidR="00180119" w:rsidRPr="00FB4A86" w:rsidRDefault="003C58CE">
            <w:pPr>
              <w:spacing w:line="276" w:lineRule="auto"/>
              <w:ind w:left="140" w:right="140"/>
              <w:rPr>
                <w:sz w:val="22"/>
                <w:szCs w:val="22"/>
              </w:rPr>
            </w:pPr>
            <w:r w:rsidRPr="00FB4A86">
              <w:rPr>
                <w:sz w:val="22"/>
                <w:szCs w:val="22"/>
              </w:rPr>
              <w:t xml:space="preserve">E‐mail address: </w:t>
            </w:r>
            <w:hyperlink r:id="rId9" w:history="1">
              <w:r w:rsidRPr="00FB4A86">
                <w:rPr>
                  <w:rStyle w:val="Hyperlink"/>
                  <w:sz w:val="22"/>
                  <w:szCs w:val="22"/>
                </w:rPr>
                <w:t>procurement.malawi@unfpa.org</w:t>
              </w:r>
            </w:hyperlink>
            <w:r w:rsidRPr="00FB4A86">
              <w:rPr>
                <w:sz w:val="22"/>
                <w:szCs w:val="22"/>
              </w:rPr>
              <w:t xml:space="preserve"> </w:t>
            </w:r>
          </w:p>
        </w:tc>
      </w:tr>
    </w:tbl>
    <w:p w:rsidR="00180119" w:rsidRPr="00FB4A86" w:rsidRDefault="00E674BD">
      <w:pPr>
        <w:jc w:val="center"/>
        <w:rPr>
          <w:b/>
          <w:sz w:val="22"/>
          <w:szCs w:val="22"/>
        </w:rPr>
      </w:pPr>
      <w:r w:rsidRPr="00FB4A86">
        <w:rPr>
          <w:b/>
          <w:sz w:val="22"/>
          <w:szCs w:val="22"/>
        </w:rPr>
        <w:lastRenderedPageBreak/>
        <w:t xml:space="preserve"> </w:t>
      </w:r>
    </w:p>
    <w:p w:rsidR="00180119" w:rsidRPr="00FB4A86" w:rsidRDefault="00180119">
      <w:pPr>
        <w:rPr>
          <w:b/>
          <w:sz w:val="22"/>
          <w:szCs w:val="22"/>
        </w:rPr>
      </w:pPr>
    </w:p>
    <w:p w:rsidR="00180119" w:rsidRPr="00FB4A86" w:rsidRDefault="00180119" w:rsidP="00D22D79">
      <w:pPr>
        <w:rPr>
          <w:b/>
          <w:sz w:val="22"/>
          <w:szCs w:val="22"/>
        </w:rPr>
      </w:pPr>
    </w:p>
    <w:sectPr w:rsidR="00180119" w:rsidRPr="00FB4A86">
      <w:headerReference w:type="even" r:id="rId10"/>
      <w:headerReference w:type="default" r:id="rId11"/>
      <w:footerReference w:type="even" r:id="rId12"/>
      <w:footerReference w:type="default" r:id="rId13"/>
      <w:headerReference w:type="first" r:id="rId14"/>
      <w:footerReference w:type="first" r:id="rId15"/>
      <w:pgSz w:w="11906" w:h="16838"/>
      <w:pgMar w:top="95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39" w:rsidRDefault="003A5139">
      <w:r>
        <w:separator/>
      </w:r>
    </w:p>
  </w:endnote>
  <w:endnote w:type="continuationSeparator" w:id="0">
    <w:p w:rsidR="003A5139" w:rsidRDefault="003A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E674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80119" w:rsidRDefault="0018011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E674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B4A86">
      <w:rPr>
        <w:noProof/>
        <w:color w:val="000000"/>
      </w:rPr>
      <w:t>2</w:t>
    </w:r>
    <w:r>
      <w:rPr>
        <w:color w:val="000000"/>
      </w:rPr>
      <w:fldChar w:fldCharType="end"/>
    </w:r>
  </w:p>
  <w:p w:rsidR="00180119" w:rsidRDefault="00E674BD">
    <w:pPr>
      <w:pBdr>
        <w:top w:val="single" w:sz="4" w:space="1" w:color="D9D9D9"/>
        <w:left w:val="nil"/>
        <w:bottom w:val="nil"/>
        <w:right w:val="nil"/>
        <w:between w:val="nil"/>
      </w:pBdr>
      <w:tabs>
        <w:tab w:val="center" w:pos="4513"/>
        <w:tab w:val="right" w:pos="9026"/>
      </w:tabs>
      <w:ind w:right="360"/>
      <w:jc w:val="right"/>
      <w:rPr>
        <w:color w:val="000000"/>
      </w:rPr>
    </w:pPr>
    <w:r>
      <w:rPr>
        <w:color w:val="000000"/>
      </w:rPr>
      <w:t xml:space="preserve"> | </w:t>
    </w:r>
    <w:r>
      <w:rPr>
        <w:color w:val="7F7F7F"/>
      </w:rPr>
      <w:t>Page</w:t>
    </w:r>
  </w:p>
  <w:p w:rsidR="00180119" w:rsidRDefault="0018011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1801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39" w:rsidRDefault="003A5139">
      <w:r>
        <w:separator/>
      </w:r>
    </w:p>
  </w:footnote>
  <w:footnote w:type="continuationSeparator" w:id="0">
    <w:p w:rsidR="003A5139" w:rsidRDefault="003A5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E674BD">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0" distR="0" simplePos="0" relativeHeight="251656704" behindDoc="1" locked="0" layoutInCell="1" hidden="0" allowOverlap="1">
              <wp:simplePos x="0" y="0"/>
              <wp:positionH relativeFrom="margin">
                <wp:align>center</wp:align>
              </wp:positionH>
              <wp:positionV relativeFrom="margin">
                <wp:align>center</wp:align>
              </wp:positionV>
              <wp:extent cx="11486835" cy="11486835"/>
              <wp:effectExtent l="0" t="0" r="0" b="0"/>
              <wp:wrapNone/>
              <wp:docPr id="58" name="Rectangle 58"/>
              <wp:cNvGraphicFramePr/>
              <a:graphic xmlns:a="http://schemas.openxmlformats.org/drawingml/2006/main">
                <a:graphicData uri="http://schemas.microsoft.com/office/word/2010/wordprocessingShape">
                  <wps:wsp>
                    <wps:cNvSpPr/>
                    <wps:spPr>
                      <a:xfrm rot="-2700000">
                        <a:off x="2315780" y="2770033"/>
                        <a:ext cx="6060440" cy="2019935"/>
                      </a:xfrm>
                      <a:prstGeom prst="rect">
                        <a:avLst/>
                      </a:prstGeom>
                      <a:noFill/>
                      <a:ln>
                        <a:noFill/>
                      </a:ln>
                    </wps:spPr>
                    <wps:txbx>
                      <w:txbxContent>
                        <w:p w:rsidR="00180119" w:rsidRDefault="00E674BD">
                          <w:pPr>
                            <w:jc w:val="center"/>
                            <w:textDirection w:val="btLr"/>
                          </w:pPr>
                          <w:r>
                            <w:rPr>
                              <w:color w:val="000000"/>
                              <w:sz w:val="144"/>
                            </w:rPr>
                            <w:t>DRAFT</w:t>
                          </w:r>
                        </w:p>
                      </w:txbxContent>
                    </wps:txbx>
                    <wps:bodyPr spcFirstLastPara="1" wrap="square" lIns="91425" tIns="91425" rIns="91425" bIns="91425" anchor="ctr" anchorCtr="0">
                      <a:noAutofit/>
                    </wps:bodyPr>
                  </wps:wsp>
                </a:graphicData>
              </a:graphic>
            </wp:anchor>
          </w:drawing>
        </mc:Choice>
        <mc:Fallback>
          <w:pict>
            <v:rect id="Rectangle 58" o:spid="_x0000_s1026" style="position:absolute;margin-left:0;margin-top:0;width:904.5pt;height:904.5pt;rotation:-45;z-index:-25165977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" filled="f" stroked="f">
              <v:textbox inset="2.53958mm,2.53958mm,2.53958mm,2.53958mm">
                <w:txbxContent>
                  <w:p w14:paraId="581C1927" w14:textId="77777777" w:rsidR="00180119" w:rsidRDefault="00E674BD">
                    <w:pPr>
                      <w:jc w:val="center"/>
                      <w:textDirection w:val="btLr"/>
                    </w:pPr>
                    <w:r>
                      <w:rPr>
                        <w:color w:val="00000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E674BD">
    <w:pPr>
      <w:tabs>
        <w:tab w:val="right" w:pos="9026"/>
      </w:tabs>
      <w:rPr>
        <w:color w:val="000000"/>
      </w:rPr>
    </w:pPr>
    <w:r>
      <w:rPr>
        <w:noProof/>
        <w:color w:val="000000"/>
      </w:rPr>
      <w:drawing>
        <wp:inline distT="0" distB="0" distL="0" distR="0">
          <wp:extent cx="1054306" cy="696180"/>
          <wp:effectExtent l="0" t="0" r="0" b="0"/>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54306" cy="696180"/>
                  </a:xfrm>
                  <a:prstGeom prst="rect">
                    <a:avLst/>
                  </a:prstGeom>
                  <a:ln/>
                </pic:spPr>
              </pic:pic>
            </a:graphicData>
          </a:graphic>
        </wp:inline>
      </w:drawing>
    </w:r>
    <w:r>
      <w:rPr>
        <w:color w:val="000000"/>
      </w:rPr>
      <w:tab/>
    </w:r>
    <w:r>
      <w:rPr>
        <w:noProof/>
      </w:rPr>
      <w:drawing>
        <wp:inline distT="0" distB="0" distL="0" distR="0">
          <wp:extent cx="1524000" cy="742950"/>
          <wp:effectExtent l="0" t="0" r="0" b="0"/>
          <wp:docPr id="61" name="image1.png" descr="UNFPA"/>
          <wp:cNvGraphicFramePr/>
          <a:graphic xmlns:a="http://schemas.openxmlformats.org/drawingml/2006/main">
            <a:graphicData uri="http://schemas.openxmlformats.org/drawingml/2006/picture">
              <pic:pic xmlns:pic="http://schemas.openxmlformats.org/drawingml/2006/picture">
                <pic:nvPicPr>
                  <pic:cNvPr id="0" name="image1.png" descr="UNFPA"/>
                  <pic:cNvPicPr preferRelativeResize="0"/>
                </pic:nvPicPr>
                <pic:blipFill>
                  <a:blip r:embed="rId2"/>
                  <a:srcRect/>
                  <a:stretch>
                    <a:fillRect/>
                  </a:stretch>
                </pic:blipFill>
                <pic:spPr>
                  <a:xfrm>
                    <a:off x="0" y="0"/>
                    <a:ext cx="1524000" cy="742950"/>
                  </a:xfrm>
                  <a:prstGeom prst="rect">
                    <a:avLst/>
                  </a:prstGeom>
                  <a:ln/>
                </pic:spPr>
              </pic:pic>
            </a:graphicData>
          </a:graphic>
        </wp:inline>
      </w:drawing>
    </w:r>
    <w:r>
      <w:rPr>
        <w:noProof/>
      </w:rPr>
      <w:drawing>
        <wp:anchor distT="0" distB="0" distL="114300" distR="114300" simplePos="0" relativeHeight="251655680" behindDoc="0" locked="0" layoutInCell="1" hidden="0" allowOverlap="1">
          <wp:simplePos x="0" y="0"/>
          <wp:positionH relativeFrom="column">
            <wp:posOffset>2029460</wp:posOffset>
          </wp:positionH>
          <wp:positionV relativeFrom="paragraph">
            <wp:posOffset>10160</wp:posOffset>
          </wp:positionV>
          <wp:extent cx="832516" cy="619760"/>
          <wp:effectExtent l="0" t="0" r="0" b="0"/>
          <wp:wrapNone/>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32516" cy="6197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18011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D59"/>
    <w:multiLevelType w:val="multilevel"/>
    <w:tmpl w:val="21BA48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765895"/>
    <w:multiLevelType w:val="multilevel"/>
    <w:tmpl w:val="0BB4750A"/>
    <w:lvl w:ilvl="0">
      <w:start w:val="1"/>
      <w:numFmt w:val="decimal"/>
      <w:lvlText w:val="%1."/>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D5647C6"/>
    <w:multiLevelType w:val="multilevel"/>
    <w:tmpl w:val="724E7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2539D6"/>
    <w:multiLevelType w:val="multilevel"/>
    <w:tmpl w:val="0D980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19"/>
    <w:rsid w:val="0005011C"/>
    <w:rsid w:val="000C2357"/>
    <w:rsid w:val="00120888"/>
    <w:rsid w:val="00163722"/>
    <w:rsid w:val="00180119"/>
    <w:rsid w:val="00183DD9"/>
    <w:rsid w:val="001D3938"/>
    <w:rsid w:val="00253C98"/>
    <w:rsid w:val="002C4C68"/>
    <w:rsid w:val="003A5139"/>
    <w:rsid w:val="003C58CE"/>
    <w:rsid w:val="006631F2"/>
    <w:rsid w:val="007737EB"/>
    <w:rsid w:val="007753FC"/>
    <w:rsid w:val="007A7704"/>
    <w:rsid w:val="0085447A"/>
    <w:rsid w:val="008C46F4"/>
    <w:rsid w:val="009A7B1D"/>
    <w:rsid w:val="009A7F95"/>
    <w:rsid w:val="00BC1C4E"/>
    <w:rsid w:val="00C02DEC"/>
    <w:rsid w:val="00D22D79"/>
    <w:rsid w:val="00DD208E"/>
    <w:rsid w:val="00DE6328"/>
    <w:rsid w:val="00E344E1"/>
    <w:rsid w:val="00E36A75"/>
    <w:rsid w:val="00E674BD"/>
    <w:rsid w:val="00EB42A8"/>
    <w:rsid w:val="00EC6218"/>
    <w:rsid w:val="00EF7411"/>
    <w:rsid w:val="00F05FE7"/>
    <w:rsid w:val="00FB4A86"/>
    <w:rsid w:val="00FB6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BC07"/>
  <w15:docId w15:val="{10962B50-EF5D-4A3D-8C42-96FA0FED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ind w:left="720"/>
      <w:jc w:val="center"/>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6FA"/>
    <w:rPr>
      <w:b/>
      <w:bCs/>
    </w:rPr>
  </w:style>
  <w:style w:type="character" w:customStyle="1" w:styleId="CommentSubjectChar">
    <w:name w:val="Comment Subject Char"/>
    <w:basedOn w:val="CommentTextChar"/>
    <w:link w:val="CommentSubject"/>
    <w:uiPriority w:val="99"/>
    <w:semiHidden/>
    <w:rsid w:val="002566FA"/>
    <w:rPr>
      <w:b/>
      <w:bCs/>
      <w:sz w:val="20"/>
      <w:szCs w:val="20"/>
    </w:rPr>
  </w:style>
  <w:style w:type="paragraph" w:styleId="NoSpacing">
    <w:name w:val="No Spacing"/>
    <w:uiPriority w:val="1"/>
    <w:qFormat/>
    <w:rsid w:val="003A772B"/>
    <w:rPr>
      <w:rFonts w:asciiTheme="minorHAnsi" w:eastAsiaTheme="minorHAnsi" w:hAnsiTheme="minorHAnsi" w:cstheme="minorBidi"/>
      <w:color w:val="1F497D" w:themeColor="text2"/>
      <w:sz w:val="20"/>
      <w:szCs w:val="20"/>
    </w:rPr>
  </w:style>
  <w:style w:type="paragraph" w:styleId="ListParagraph">
    <w:name w:val="List Paragraph"/>
    <w:basedOn w:val="Normal"/>
    <w:link w:val="ListParagraphChar"/>
    <w:uiPriority w:val="34"/>
    <w:qFormat/>
    <w:rsid w:val="00C96698"/>
    <w:pPr>
      <w:ind w:left="720"/>
      <w:contextualSpacing/>
    </w:pPr>
  </w:style>
  <w:style w:type="paragraph" w:styleId="NormalWeb">
    <w:name w:val="Normal (Web)"/>
    <w:basedOn w:val="Normal"/>
    <w:uiPriority w:val="99"/>
    <w:unhideWhenUsed/>
    <w:rsid w:val="00B53320"/>
    <w:pPr>
      <w:spacing w:before="100" w:beforeAutospacing="1" w:after="100" w:afterAutospacing="1"/>
    </w:pPr>
  </w:style>
  <w:style w:type="paragraph" w:customStyle="1" w:styleId="CharCharCharCharCharCharChar">
    <w:name w:val="Char Char Char Char Char Char Char"/>
    <w:basedOn w:val="Normal"/>
    <w:rsid w:val="002F63B8"/>
    <w:pPr>
      <w:spacing w:before="120" w:after="160" w:line="240" w:lineRule="exact"/>
    </w:pPr>
    <w:rPr>
      <w:rFonts w:ascii="Verdana" w:hAnsi="Verdana" w:cs="Arial"/>
      <w:sz w:val="20"/>
      <w:szCs w:val="20"/>
    </w:rPr>
  </w:style>
  <w:style w:type="character" w:styleId="Emphasis">
    <w:name w:val="Emphasis"/>
    <w:basedOn w:val="DefaultParagraphFont"/>
    <w:uiPriority w:val="20"/>
    <w:qFormat/>
    <w:rsid w:val="00372CB3"/>
    <w:rPr>
      <w:i/>
      <w:iCs/>
    </w:rPr>
  </w:style>
  <w:style w:type="character" w:styleId="Hyperlink">
    <w:name w:val="Hyperlink"/>
    <w:basedOn w:val="DefaultParagraphFont"/>
    <w:uiPriority w:val="99"/>
    <w:unhideWhenUsed/>
    <w:rsid w:val="00DB7A54"/>
    <w:rPr>
      <w:color w:val="0000FF"/>
      <w:u w:val="single"/>
    </w:rPr>
  </w:style>
  <w:style w:type="paragraph" w:customStyle="1" w:styleId="CharCharCharCharCharCharChar0">
    <w:name w:val="Char Char Char Char Char Char Char"/>
    <w:basedOn w:val="Normal"/>
    <w:rsid w:val="00412C79"/>
    <w:pPr>
      <w:spacing w:before="120" w:after="160" w:line="240" w:lineRule="exact"/>
    </w:pPr>
    <w:rPr>
      <w:rFonts w:ascii="Verdana" w:hAnsi="Verdana" w:cs="Arial"/>
      <w:sz w:val="20"/>
      <w:szCs w:val="20"/>
    </w:rPr>
  </w:style>
  <w:style w:type="paragraph" w:styleId="FootnoteText">
    <w:name w:val="footnote text"/>
    <w:basedOn w:val="Normal"/>
    <w:link w:val="FootnoteTextChar"/>
    <w:uiPriority w:val="99"/>
    <w:semiHidden/>
    <w:unhideWhenUsed/>
    <w:rsid w:val="003C5AD7"/>
    <w:rPr>
      <w:sz w:val="20"/>
      <w:szCs w:val="20"/>
    </w:rPr>
  </w:style>
  <w:style w:type="character" w:customStyle="1" w:styleId="FootnoteTextChar">
    <w:name w:val="Footnote Text Char"/>
    <w:basedOn w:val="DefaultParagraphFont"/>
    <w:link w:val="FootnoteText"/>
    <w:uiPriority w:val="99"/>
    <w:semiHidden/>
    <w:rsid w:val="003C5AD7"/>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C5AD7"/>
    <w:rPr>
      <w:vertAlign w:val="superscript"/>
    </w:rPr>
  </w:style>
  <w:style w:type="paragraph" w:styleId="Footer">
    <w:name w:val="footer"/>
    <w:basedOn w:val="Normal"/>
    <w:link w:val="FooterChar"/>
    <w:uiPriority w:val="99"/>
    <w:semiHidden/>
    <w:unhideWhenUsed/>
    <w:rsid w:val="00B612D4"/>
    <w:pPr>
      <w:tabs>
        <w:tab w:val="center" w:pos="4680"/>
        <w:tab w:val="right" w:pos="9360"/>
      </w:tabs>
    </w:pPr>
  </w:style>
  <w:style w:type="character" w:customStyle="1" w:styleId="FooterChar">
    <w:name w:val="Footer Char"/>
    <w:basedOn w:val="DefaultParagraphFont"/>
    <w:link w:val="Footer"/>
    <w:uiPriority w:val="99"/>
    <w:semiHidden/>
    <w:rsid w:val="00B612D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B612D4"/>
  </w:style>
  <w:style w:type="table" w:styleId="TableGrid">
    <w:name w:val="Table Grid"/>
    <w:basedOn w:val="TableNormal"/>
    <w:uiPriority w:val="39"/>
    <w:rsid w:val="00A6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0D9A"/>
    <w:rPr>
      <w:color w:val="605E5C"/>
      <w:shd w:val="clear" w:color="auto" w:fill="E1DFDD"/>
    </w:rPr>
  </w:style>
  <w:style w:type="character" w:customStyle="1" w:styleId="go">
    <w:name w:val="go"/>
    <w:basedOn w:val="DefaultParagraphFont"/>
    <w:rsid w:val="008C5708"/>
  </w:style>
  <w:style w:type="character" w:styleId="Strong">
    <w:name w:val="Strong"/>
    <w:basedOn w:val="DefaultParagraphFont"/>
    <w:uiPriority w:val="22"/>
    <w:qFormat/>
    <w:rsid w:val="008A76DF"/>
    <w:rPr>
      <w:b/>
      <w:bCs/>
    </w:rPr>
  </w:style>
  <w:style w:type="paragraph" w:styleId="Revision">
    <w:name w:val="Revision"/>
    <w:hidden/>
    <w:uiPriority w:val="99"/>
    <w:semiHidden/>
    <w:rsid w:val="006605B9"/>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character" w:customStyle="1" w:styleId="ListParagraphChar">
    <w:name w:val="List Paragraph Char"/>
    <w:basedOn w:val="DefaultParagraphFont"/>
    <w:link w:val="ListParagraph"/>
    <w:uiPriority w:val="34"/>
    <w:locked/>
    <w:rsid w:val="0024336F"/>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malawi@unfp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Iw8QihRrFQHDzlc9pADQE0LKxw==">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de la corte Molina</dc:creator>
  <cp:lastModifiedBy>Abigail Simkoko</cp:lastModifiedBy>
  <cp:revision>9</cp:revision>
  <cp:lastPrinted>2023-08-02T08:53:00Z</cp:lastPrinted>
  <dcterms:created xsi:type="dcterms:W3CDTF">2023-08-03T11:08:00Z</dcterms:created>
  <dcterms:modified xsi:type="dcterms:W3CDTF">2023-08-03T11:10:00Z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04573d4562170bcacce21015e98f5e62b7798576b14ca3d127aa5d03fa1aeab8</vt:lpwstr>
  </property>
</Properties>
</file>