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0F0E" w14:textId="196C6C84" w:rsidR="00743231" w:rsidRPr="00A151B7" w:rsidRDefault="00475198">
      <w:pPr>
        <w:pStyle w:val="Body"/>
        <w:spacing w:after="0" w:line="276" w:lineRule="auto"/>
        <w:jc w:val="center"/>
        <w:rPr>
          <w:rFonts w:ascii="Times New Roman" w:hAnsi="Times New Roman" w:cs="Times New Roman"/>
          <w:b/>
          <w:bCs/>
          <w:color w:val="1F497D"/>
          <w:sz w:val="32"/>
          <w:szCs w:val="32"/>
          <w:u w:color="1F497D"/>
        </w:rPr>
      </w:pPr>
      <w:r w:rsidRPr="00A151B7">
        <w:rPr>
          <w:rFonts w:ascii="Times New Roman" w:hAnsi="Times New Roman" w:cs="Times New Roman"/>
          <w:b/>
          <w:bCs/>
          <w:color w:val="1F497D"/>
          <w:sz w:val="32"/>
          <w:szCs w:val="32"/>
          <w:u w:color="1F497D"/>
        </w:rPr>
        <w:t>Programme Specialist</w:t>
      </w:r>
      <w:r w:rsidR="00D37967">
        <w:rPr>
          <w:rFonts w:ascii="Times New Roman" w:hAnsi="Times New Roman" w:cs="Times New Roman"/>
          <w:b/>
          <w:bCs/>
          <w:color w:val="1F497D"/>
          <w:sz w:val="32"/>
          <w:szCs w:val="32"/>
          <w:u w:color="1F497D"/>
        </w:rPr>
        <w:t>: Sexual and Reproductive Health</w:t>
      </w:r>
    </w:p>
    <w:p w14:paraId="2A09561E" w14:textId="77777777" w:rsidR="00743231" w:rsidRPr="00A151B7" w:rsidRDefault="00743231">
      <w:pPr>
        <w:pStyle w:val="Body"/>
        <w:spacing w:after="0" w:line="276" w:lineRule="auto"/>
        <w:rPr>
          <w:rFonts w:ascii="Times New Roman" w:hAnsi="Times New Roman" w:cs="Times New Roman"/>
          <w:color w:val="244061"/>
          <w:sz w:val="24"/>
          <w:szCs w:val="24"/>
          <w:u w:color="244061"/>
        </w:rPr>
      </w:pPr>
    </w:p>
    <w:p w14:paraId="3322E79E" w14:textId="16CC4DD1" w:rsidR="00732422" w:rsidRPr="00A151B7" w:rsidRDefault="00A57A14" w:rsidP="00D37967">
      <w:pPr>
        <w:pStyle w:val="Body"/>
        <w:spacing w:after="0" w:line="276" w:lineRule="auto"/>
        <w:ind w:left="3600" w:hanging="3600"/>
        <w:rPr>
          <w:rFonts w:ascii="Times New Roman" w:hAnsi="Times New Roman" w:cs="Times New Roman"/>
          <w:b/>
          <w:bCs/>
          <w:color w:val="244061"/>
          <w:sz w:val="24"/>
          <w:szCs w:val="24"/>
          <w:u w:color="244061"/>
        </w:rPr>
      </w:pPr>
      <w:r>
        <w:rPr>
          <w:rFonts w:ascii="Times New Roman" w:hAnsi="Times New Roman" w:cs="Times New Roman"/>
          <w:b/>
          <w:bCs/>
          <w:color w:val="244061"/>
          <w:sz w:val="24"/>
          <w:szCs w:val="24"/>
          <w:u w:color="244061"/>
        </w:rPr>
        <w:t>Job title:</w:t>
      </w:r>
      <w:r>
        <w:rPr>
          <w:rFonts w:ascii="Times New Roman" w:hAnsi="Times New Roman" w:cs="Times New Roman"/>
          <w:b/>
          <w:bCs/>
          <w:color w:val="244061"/>
          <w:sz w:val="24"/>
          <w:szCs w:val="24"/>
          <w:u w:color="244061"/>
        </w:rPr>
        <w:tab/>
      </w:r>
      <w:r w:rsidR="00F13D63" w:rsidRPr="00A151B7">
        <w:rPr>
          <w:rFonts w:ascii="Times New Roman" w:hAnsi="Times New Roman" w:cs="Times New Roman"/>
          <w:b/>
          <w:bCs/>
          <w:color w:val="244061"/>
          <w:sz w:val="24"/>
          <w:szCs w:val="24"/>
          <w:u w:color="244061"/>
        </w:rPr>
        <w:t>PROGRAMME SPECIALIST</w:t>
      </w:r>
      <w:r w:rsidR="00F13D63">
        <w:rPr>
          <w:rFonts w:ascii="Times New Roman" w:hAnsi="Times New Roman" w:cs="Times New Roman"/>
          <w:b/>
          <w:bCs/>
          <w:color w:val="244061"/>
          <w:sz w:val="24"/>
          <w:szCs w:val="24"/>
          <w:u w:color="244061"/>
        </w:rPr>
        <w:t>: SEXUAL AND REPRODUCTIVE HEALTH</w:t>
      </w:r>
    </w:p>
    <w:p w14:paraId="4339820F" w14:textId="4A911EDA" w:rsidR="00743231" w:rsidRPr="00A151B7" w:rsidRDefault="00732422">
      <w:pPr>
        <w:pStyle w:val="Body"/>
        <w:spacing w:after="0" w:line="276"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Level:</w:t>
      </w:r>
      <w:r w:rsidRPr="00A151B7">
        <w:rPr>
          <w:rFonts w:ascii="Times New Roman" w:hAnsi="Times New Roman" w:cs="Times New Roman"/>
          <w:b/>
          <w:bCs/>
          <w:color w:val="244061"/>
          <w:sz w:val="24"/>
          <w:szCs w:val="24"/>
          <w:u w:color="244061"/>
        </w:rPr>
        <w:tab/>
      </w:r>
      <w:r w:rsidR="003D237F" w:rsidRPr="00A151B7">
        <w:rPr>
          <w:rFonts w:ascii="Times New Roman" w:hAnsi="Times New Roman" w:cs="Times New Roman"/>
          <w:b/>
          <w:bCs/>
          <w:color w:val="244061"/>
          <w:sz w:val="24"/>
          <w:szCs w:val="24"/>
          <w:u w:color="244061"/>
        </w:rPr>
        <w:tab/>
        <w:t xml:space="preserve">            </w:t>
      </w:r>
      <w:r w:rsidR="00A57A14">
        <w:rPr>
          <w:rFonts w:ascii="Times New Roman" w:hAnsi="Times New Roman" w:cs="Times New Roman"/>
          <w:b/>
          <w:bCs/>
          <w:color w:val="244061"/>
          <w:sz w:val="24"/>
          <w:szCs w:val="24"/>
          <w:u w:color="244061"/>
        </w:rPr>
        <w:tab/>
      </w:r>
      <w:r w:rsidR="00A57A14">
        <w:rPr>
          <w:rFonts w:ascii="Times New Roman" w:hAnsi="Times New Roman" w:cs="Times New Roman"/>
          <w:b/>
          <w:bCs/>
          <w:color w:val="244061"/>
          <w:sz w:val="24"/>
          <w:szCs w:val="24"/>
          <w:u w:color="244061"/>
        </w:rPr>
        <w:tab/>
      </w:r>
      <w:r w:rsidR="00475198" w:rsidRPr="00A151B7">
        <w:rPr>
          <w:rFonts w:ascii="Times New Roman" w:hAnsi="Times New Roman" w:cs="Times New Roman"/>
          <w:b/>
          <w:bCs/>
          <w:color w:val="244061"/>
          <w:sz w:val="24"/>
          <w:szCs w:val="24"/>
          <w:u w:color="244061"/>
        </w:rPr>
        <w:t>NOC</w:t>
      </w:r>
    </w:p>
    <w:p w14:paraId="103F4607" w14:textId="601FCB5F" w:rsidR="00743231" w:rsidRPr="00A151B7" w:rsidRDefault="00732422">
      <w:pPr>
        <w:pStyle w:val="Body"/>
        <w:spacing w:after="0" w:line="276"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Position Number</w:t>
      </w:r>
      <w:r w:rsidR="006A4AF8" w:rsidRPr="00A151B7">
        <w:rPr>
          <w:rFonts w:ascii="Times New Roman" w:hAnsi="Times New Roman" w:cs="Times New Roman"/>
          <w:b/>
          <w:bCs/>
          <w:color w:val="244061"/>
          <w:sz w:val="24"/>
          <w:szCs w:val="24"/>
          <w:u w:color="244061"/>
        </w:rPr>
        <w:t>:</w:t>
      </w:r>
      <w:r w:rsidR="001435AE" w:rsidRPr="001435AE">
        <w:t xml:space="preserve"> </w:t>
      </w:r>
      <w:r w:rsidR="001435AE">
        <w:t xml:space="preserve">                                  </w:t>
      </w:r>
      <w:r w:rsidR="001435AE" w:rsidRPr="001435AE">
        <w:rPr>
          <w:rFonts w:ascii="Times New Roman" w:hAnsi="Times New Roman" w:cs="Times New Roman"/>
          <w:b/>
          <w:bCs/>
          <w:color w:val="244061"/>
          <w:sz w:val="24"/>
          <w:szCs w:val="24"/>
          <w:u w:color="244061"/>
        </w:rPr>
        <w:t>00051856</w:t>
      </w:r>
    </w:p>
    <w:p w14:paraId="31581E90" w14:textId="2122A1FD" w:rsidR="004155E0" w:rsidRPr="00A151B7" w:rsidRDefault="006A4AF8" w:rsidP="004155E0">
      <w:pPr>
        <w:pStyle w:val="Body"/>
        <w:spacing w:after="0" w:line="276"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Location:</w:t>
      </w:r>
      <w:r w:rsidRPr="00A151B7">
        <w:rPr>
          <w:rFonts w:ascii="Times New Roman" w:hAnsi="Times New Roman" w:cs="Times New Roman"/>
          <w:b/>
          <w:bCs/>
          <w:color w:val="244061"/>
          <w:sz w:val="24"/>
          <w:szCs w:val="24"/>
          <w:u w:color="244061"/>
        </w:rPr>
        <w:tab/>
      </w:r>
      <w:r w:rsidR="001435AE">
        <w:rPr>
          <w:rFonts w:ascii="Times New Roman" w:hAnsi="Times New Roman" w:cs="Times New Roman"/>
          <w:b/>
          <w:bCs/>
          <w:color w:val="244061"/>
          <w:sz w:val="24"/>
          <w:szCs w:val="24"/>
          <w:u w:color="244061"/>
        </w:rPr>
        <w:t xml:space="preserve">                                    Lilongwe Malawi   </w:t>
      </w:r>
      <w:r w:rsidRPr="00A151B7">
        <w:rPr>
          <w:rFonts w:ascii="Times New Roman" w:hAnsi="Times New Roman" w:cs="Times New Roman"/>
          <w:b/>
          <w:bCs/>
          <w:color w:val="244061"/>
          <w:sz w:val="24"/>
          <w:szCs w:val="24"/>
          <w:u w:color="244061"/>
        </w:rPr>
        <w:tab/>
      </w:r>
      <w:r w:rsidRPr="00A151B7">
        <w:rPr>
          <w:rFonts w:ascii="Times New Roman" w:hAnsi="Times New Roman" w:cs="Times New Roman"/>
          <w:b/>
          <w:bCs/>
          <w:color w:val="244061"/>
          <w:sz w:val="24"/>
          <w:szCs w:val="24"/>
          <w:u w:color="244061"/>
        </w:rPr>
        <w:tab/>
      </w:r>
      <w:r w:rsidRPr="00A151B7">
        <w:rPr>
          <w:rFonts w:ascii="Times New Roman" w:hAnsi="Times New Roman" w:cs="Times New Roman"/>
          <w:b/>
          <w:bCs/>
          <w:color w:val="244061"/>
          <w:sz w:val="24"/>
          <w:szCs w:val="24"/>
          <w:u w:color="244061"/>
        </w:rPr>
        <w:tab/>
      </w:r>
      <w:r w:rsidRPr="00A151B7">
        <w:rPr>
          <w:rFonts w:ascii="Times New Roman" w:hAnsi="Times New Roman" w:cs="Times New Roman"/>
          <w:b/>
          <w:bCs/>
          <w:color w:val="244061"/>
          <w:sz w:val="24"/>
          <w:szCs w:val="24"/>
          <w:u w:color="244061"/>
        </w:rPr>
        <w:br/>
      </w:r>
      <w:r w:rsidR="00A57A14">
        <w:rPr>
          <w:rFonts w:ascii="Times New Roman" w:hAnsi="Times New Roman" w:cs="Times New Roman"/>
          <w:b/>
          <w:bCs/>
          <w:color w:val="244061"/>
          <w:sz w:val="24"/>
          <w:szCs w:val="24"/>
          <w:u w:color="244061"/>
        </w:rPr>
        <w:t>Full/Part time:</w:t>
      </w:r>
      <w:r w:rsidR="00A57A14">
        <w:rPr>
          <w:rFonts w:ascii="Times New Roman" w:hAnsi="Times New Roman" w:cs="Times New Roman"/>
          <w:b/>
          <w:bCs/>
          <w:color w:val="244061"/>
          <w:sz w:val="24"/>
          <w:szCs w:val="24"/>
          <w:u w:color="244061"/>
        </w:rPr>
        <w:tab/>
      </w:r>
      <w:r w:rsidR="00A57A14">
        <w:rPr>
          <w:rFonts w:ascii="Times New Roman" w:hAnsi="Times New Roman" w:cs="Times New Roman"/>
          <w:b/>
          <w:bCs/>
          <w:color w:val="244061"/>
          <w:sz w:val="24"/>
          <w:szCs w:val="24"/>
          <w:u w:color="244061"/>
        </w:rPr>
        <w:tab/>
      </w:r>
      <w:r w:rsidR="00A57A14">
        <w:rPr>
          <w:rFonts w:ascii="Times New Roman" w:hAnsi="Times New Roman" w:cs="Times New Roman"/>
          <w:b/>
          <w:bCs/>
          <w:color w:val="244061"/>
          <w:sz w:val="24"/>
          <w:szCs w:val="24"/>
          <w:u w:color="244061"/>
        </w:rPr>
        <w:tab/>
      </w:r>
      <w:r w:rsidR="004155E0" w:rsidRPr="00A151B7">
        <w:rPr>
          <w:rFonts w:ascii="Times New Roman" w:hAnsi="Times New Roman" w:cs="Times New Roman"/>
          <w:b/>
          <w:bCs/>
          <w:color w:val="244061"/>
          <w:sz w:val="24"/>
          <w:szCs w:val="24"/>
          <w:u w:color="244061"/>
        </w:rPr>
        <w:t>Full-Time</w:t>
      </w:r>
    </w:p>
    <w:p w14:paraId="1C993E5A" w14:textId="137C1C4C" w:rsidR="004155E0" w:rsidRPr="00A151B7" w:rsidRDefault="00A57A14" w:rsidP="004155E0">
      <w:pPr>
        <w:pStyle w:val="Body"/>
        <w:spacing w:after="0" w:line="276" w:lineRule="auto"/>
        <w:rPr>
          <w:rFonts w:ascii="Times New Roman" w:hAnsi="Times New Roman" w:cs="Times New Roman"/>
          <w:b/>
          <w:bCs/>
          <w:color w:val="244061"/>
          <w:sz w:val="24"/>
          <w:szCs w:val="24"/>
          <w:u w:color="244061"/>
        </w:rPr>
      </w:pPr>
      <w:r>
        <w:rPr>
          <w:rFonts w:ascii="Times New Roman" w:hAnsi="Times New Roman" w:cs="Times New Roman"/>
          <w:b/>
          <w:bCs/>
          <w:color w:val="244061"/>
          <w:sz w:val="24"/>
          <w:szCs w:val="24"/>
          <w:u w:color="244061"/>
        </w:rPr>
        <w:t xml:space="preserve">Fixed term/Temporary: </w:t>
      </w:r>
      <w:r>
        <w:rPr>
          <w:rFonts w:ascii="Times New Roman" w:hAnsi="Times New Roman" w:cs="Times New Roman"/>
          <w:b/>
          <w:bCs/>
          <w:color w:val="244061"/>
          <w:sz w:val="24"/>
          <w:szCs w:val="24"/>
          <w:u w:color="244061"/>
        </w:rPr>
        <w:tab/>
      </w:r>
      <w:r>
        <w:rPr>
          <w:rFonts w:ascii="Times New Roman" w:hAnsi="Times New Roman" w:cs="Times New Roman"/>
          <w:b/>
          <w:bCs/>
          <w:color w:val="244061"/>
          <w:sz w:val="24"/>
          <w:szCs w:val="24"/>
          <w:u w:color="244061"/>
        </w:rPr>
        <w:tab/>
      </w:r>
      <w:r w:rsidR="004155E0" w:rsidRPr="00A151B7">
        <w:rPr>
          <w:rFonts w:ascii="Times New Roman" w:hAnsi="Times New Roman" w:cs="Times New Roman"/>
          <w:b/>
          <w:bCs/>
          <w:color w:val="244061"/>
          <w:sz w:val="24"/>
          <w:szCs w:val="24"/>
          <w:u w:color="244061"/>
        </w:rPr>
        <w:t>Fixed term</w:t>
      </w:r>
    </w:p>
    <w:p w14:paraId="3DF9B379" w14:textId="291B93A6" w:rsidR="004155E0" w:rsidRPr="00A151B7" w:rsidRDefault="004155E0" w:rsidP="004155E0">
      <w:pPr>
        <w:pStyle w:val="Body"/>
        <w:spacing w:after="0" w:line="276" w:lineRule="auto"/>
        <w:rPr>
          <w:rFonts w:ascii="Times New Roman" w:hAnsi="Times New Roman" w:cs="Times New Roman"/>
          <w:b/>
          <w:bCs/>
          <w:color w:val="244061"/>
          <w:sz w:val="24"/>
          <w:szCs w:val="24"/>
          <w:u w:color="244061"/>
          <w:lang w:val="en-ZA"/>
        </w:rPr>
      </w:pPr>
      <w:r w:rsidRPr="00A151B7">
        <w:rPr>
          <w:rFonts w:ascii="Times New Roman" w:hAnsi="Times New Roman" w:cs="Times New Roman"/>
          <w:b/>
          <w:bCs/>
          <w:color w:val="244061"/>
          <w:sz w:val="24"/>
          <w:szCs w:val="24"/>
          <w:u w:color="244061"/>
          <w:lang w:val="en-ZA"/>
        </w:rPr>
        <w:t>Rotational/Non Rotational:</w:t>
      </w:r>
      <w:r w:rsidR="00A57A14">
        <w:rPr>
          <w:rFonts w:ascii="Times New Roman" w:hAnsi="Times New Roman" w:cs="Times New Roman"/>
          <w:b/>
          <w:bCs/>
          <w:color w:val="244061"/>
          <w:sz w:val="24"/>
          <w:szCs w:val="24"/>
          <w:u w:color="244061"/>
          <w:lang w:val="en-ZA"/>
        </w:rPr>
        <w:tab/>
      </w:r>
      <w:r w:rsidR="00A57A14">
        <w:rPr>
          <w:rFonts w:ascii="Times New Roman" w:hAnsi="Times New Roman" w:cs="Times New Roman"/>
          <w:b/>
          <w:bCs/>
          <w:color w:val="244061"/>
          <w:sz w:val="24"/>
          <w:szCs w:val="24"/>
          <w:u w:color="244061"/>
          <w:lang w:val="en-ZA"/>
        </w:rPr>
        <w:tab/>
        <w:t>N</w:t>
      </w:r>
      <w:r w:rsidRPr="00A151B7">
        <w:rPr>
          <w:rFonts w:ascii="Times New Roman" w:hAnsi="Times New Roman" w:cs="Times New Roman"/>
          <w:b/>
          <w:bCs/>
          <w:color w:val="244061"/>
          <w:sz w:val="24"/>
          <w:szCs w:val="24"/>
          <w:u w:color="244061"/>
          <w:lang w:val="en-ZA"/>
        </w:rPr>
        <w:t>on-Rotational</w:t>
      </w:r>
    </w:p>
    <w:p w14:paraId="47952BCD" w14:textId="29A16AEA" w:rsidR="00743231" w:rsidRPr="00A151B7" w:rsidRDefault="00A57A14" w:rsidP="004155E0">
      <w:pPr>
        <w:pStyle w:val="Body"/>
        <w:spacing w:after="0" w:line="276" w:lineRule="auto"/>
        <w:rPr>
          <w:rFonts w:ascii="Times New Roman" w:hAnsi="Times New Roman" w:cs="Times New Roman"/>
          <w:b/>
          <w:bCs/>
          <w:color w:val="244061"/>
          <w:sz w:val="24"/>
          <w:szCs w:val="24"/>
          <w:u w:color="244061"/>
        </w:rPr>
      </w:pPr>
      <w:r>
        <w:rPr>
          <w:rFonts w:ascii="Times New Roman" w:hAnsi="Times New Roman" w:cs="Times New Roman"/>
          <w:b/>
          <w:bCs/>
          <w:color w:val="244061"/>
          <w:sz w:val="24"/>
          <w:szCs w:val="24"/>
          <w:u w:color="244061"/>
        </w:rPr>
        <w:t>Duration:</w:t>
      </w:r>
      <w:r>
        <w:rPr>
          <w:rFonts w:ascii="Times New Roman" w:hAnsi="Times New Roman" w:cs="Times New Roman"/>
          <w:b/>
          <w:bCs/>
          <w:color w:val="244061"/>
          <w:sz w:val="24"/>
          <w:szCs w:val="24"/>
          <w:u w:color="244061"/>
        </w:rPr>
        <w:tab/>
      </w:r>
      <w:r>
        <w:rPr>
          <w:rFonts w:ascii="Times New Roman" w:hAnsi="Times New Roman" w:cs="Times New Roman"/>
          <w:b/>
          <w:bCs/>
          <w:color w:val="244061"/>
          <w:sz w:val="24"/>
          <w:szCs w:val="24"/>
          <w:u w:color="244061"/>
        </w:rPr>
        <w:tab/>
      </w:r>
      <w:r>
        <w:rPr>
          <w:rFonts w:ascii="Times New Roman" w:hAnsi="Times New Roman" w:cs="Times New Roman"/>
          <w:b/>
          <w:bCs/>
          <w:color w:val="244061"/>
          <w:sz w:val="24"/>
          <w:szCs w:val="24"/>
          <w:u w:color="244061"/>
        </w:rPr>
        <w:tab/>
      </w:r>
      <w:r>
        <w:rPr>
          <w:rFonts w:ascii="Times New Roman" w:hAnsi="Times New Roman" w:cs="Times New Roman"/>
          <w:b/>
          <w:bCs/>
          <w:color w:val="244061"/>
          <w:sz w:val="24"/>
          <w:szCs w:val="24"/>
          <w:u w:color="244061"/>
        </w:rPr>
        <w:tab/>
      </w:r>
      <w:r w:rsidR="00A151B7" w:rsidRPr="00A151B7">
        <w:rPr>
          <w:rFonts w:ascii="Times New Roman" w:hAnsi="Times New Roman" w:cs="Times New Roman"/>
          <w:b/>
          <w:bCs/>
          <w:color w:val="244061"/>
          <w:sz w:val="24"/>
          <w:szCs w:val="24"/>
          <w:u w:color="244061"/>
        </w:rPr>
        <w:t>One year, renewable</w:t>
      </w:r>
    </w:p>
    <w:p w14:paraId="40BE2639" w14:textId="77777777" w:rsidR="00743231" w:rsidRPr="00A151B7" w:rsidRDefault="00743231">
      <w:pPr>
        <w:pStyle w:val="Body"/>
        <w:spacing w:after="80" w:line="240" w:lineRule="auto"/>
        <w:rPr>
          <w:rFonts w:ascii="Times New Roman" w:hAnsi="Times New Roman" w:cs="Times New Roman"/>
          <w:sz w:val="24"/>
          <w:szCs w:val="24"/>
        </w:rPr>
      </w:pPr>
    </w:p>
    <w:p w14:paraId="59CD2EE0" w14:textId="77777777" w:rsidR="00743231" w:rsidRPr="00A151B7" w:rsidRDefault="006A4AF8">
      <w:pPr>
        <w:pStyle w:val="Body"/>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The Position:</w:t>
      </w:r>
    </w:p>
    <w:p w14:paraId="0B81B8BA" w14:textId="10C24547" w:rsidR="00C21C6C" w:rsidRPr="00A151B7" w:rsidRDefault="00FB2899" w:rsidP="00C21C6C">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Under the overall supervision of the Deputy Representative</w:t>
      </w:r>
      <w:r w:rsidR="005E2EEA">
        <w:rPr>
          <w:rFonts w:ascii="Times New Roman" w:hAnsi="Times New Roman" w:cs="Times New Roman"/>
          <w:sz w:val="24"/>
          <w:szCs w:val="24"/>
        </w:rPr>
        <w:t xml:space="preserve"> and direct supervision of SRHR Team Leader, </w:t>
      </w:r>
      <w:r w:rsidR="005E2EEA" w:rsidRPr="00A151B7">
        <w:rPr>
          <w:rFonts w:ascii="Times New Roman" w:hAnsi="Times New Roman" w:cs="Times New Roman"/>
          <w:sz w:val="24"/>
          <w:szCs w:val="24"/>
        </w:rPr>
        <w:t>the</w:t>
      </w:r>
      <w:r w:rsidRPr="00A151B7">
        <w:rPr>
          <w:rFonts w:ascii="Times New Roman" w:hAnsi="Times New Roman" w:cs="Times New Roman"/>
          <w:sz w:val="24"/>
          <w:szCs w:val="24"/>
        </w:rPr>
        <w:t xml:space="preserve"> Programme</w:t>
      </w:r>
      <w:r w:rsidR="006657AC" w:rsidRPr="00A151B7">
        <w:rPr>
          <w:rFonts w:ascii="Times New Roman" w:hAnsi="Times New Roman" w:cs="Times New Roman"/>
          <w:sz w:val="24"/>
          <w:szCs w:val="24"/>
        </w:rPr>
        <w:t xml:space="preserve"> S</w:t>
      </w:r>
      <w:r w:rsidRPr="00A151B7">
        <w:rPr>
          <w:rFonts w:ascii="Times New Roman" w:hAnsi="Times New Roman" w:cs="Times New Roman"/>
          <w:sz w:val="24"/>
          <w:szCs w:val="24"/>
        </w:rPr>
        <w:t xml:space="preserve">pecialist is part of the Country Office’s senior staff and plays a leadership role in coordinating and managing </w:t>
      </w:r>
      <w:r w:rsidR="00D37967">
        <w:rPr>
          <w:rFonts w:ascii="Times New Roman" w:hAnsi="Times New Roman" w:cs="Times New Roman"/>
          <w:sz w:val="24"/>
          <w:szCs w:val="24"/>
        </w:rPr>
        <w:t>sexual and reproductive health</w:t>
      </w:r>
      <w:r w:rsidRPr="00A151B7">
        <w:rPr>
          <w:rFonts w:ascii="Times New Roman" w:hAnsi="Times New Roman" w:cs="Times New Roman"/>
          <w:sz w:val="24"/>
          <w:szCs w:val="24"/>
        </w:rPr>
        <w:t xml:space="preserve"> thematic interventions of the UNFPA supported programme and related projects.</w:t>
      </w:r>
      <w:r w:rsidR="00C21C6C" w:rsidRPr="00A151B7">
        <w:rPr>
          <w:rFonts w:ascii="Times New Roman" w:hAnsi="Times New Roman" w:cs="Times New Roman"/>
          <w:sz w:val="24"/>
          <w:szCs w:val="24"/>
        </w:rPr>
        <w:t xml:space="preserve">  </w:t>
      </w:r>
      <w:r w:rsidR="0095326B" w:rsidRPr="00A151B7">
        <w:rPr>
          <w:rFonts w:ascii="Times New Roman" w:hAnsi="Times New Roman" w:cs="Times New Roman"/>
          <w:sz w:val="24"/>
          <w:szCs w:val="24"/>
        </w:rPr>
        <w:t>S/</w:t>
      </w:r>
      <w:r w:rsidR="00CA7DE4">
        <w:rPr>
          <w:rFonts w:ascii="Times New Roman" w:hAnsi="Times New Roman" w:cs="Times New Roman"/>
          <w:sz w:val="24"/>
          <w:szCs w:val="24"/>
        </w:rPr>
        <w:t>H</w:t>
      </w:r>
      <w:r w:rsidR="0095326B" w:rsidRPr="00A151B7">
        <w:rPr>
          <w:rFonts w:ascii="Times New Roman" w:hAnsi="Times New Roman" w:cs="Times New Roman"/>
          <w:sz w:val="24"/>
          <w:szCs w:val="24"/>
        </w:rPr>
        <w:t>e is responsible for providing strategic policy and programme advice</w:t>
      </w:r>
      <w:r w:rsidR="005F0B8F" w:rsidRPr="00A151B7">
        <w:rPr>
          <w:rFonts w:ascii="Times New Roman" w:hAnsi="Times New Roman" w:cs="Times New Roman"/>
          <w:sz w:val="24"/>
          <w:szCs w:val="24"/>
        </w:rPr>
        <w:t xml:space="preserve"> as well as and overseeing project formulation, implementation and evaluation</w:t>
      </w:r>
      <w:r w:rsidR="00F76265" w:rsidRPr="00A151B7">
        <w:rPr>
          <w:rFonts w:ascii="Times New Roman" w:hAnsi="Times New Roman" w:cs="Times New Roman"/>
          <w:sz w:val="24"/>
          <w:szCs w:val="24"/>
        </w:rPr>
        <w:t>.</w:t>
      </w:r>
      <w:r w:rsidRPr="00A151B7">
        <w:rPr>
          <w:rFonts w:ascii="Times New Roman" w:hAnsi="Times New Roman" w:cs="Times New Roman"/>
          <w:sz w:val="24"/>
          <w:szCs w:val="24"/>
        </w:rPr>
        <w:t xml:space="preserve"> The candidate is also responsible advocating for policy change relating to UNFPA’s mandate in </w:t>
      </w:r>
      <w:r w:rsidR="00CA7DE4">
        <w:rPr>
          <w:rFonts w:ascii="Times New Roman" w:hAnsi="Times New Roman" w:cs="Times New Roman"/>
          <w:sz w:val="24"/>
          <w:szCs w:val="24"/>
        </w:rPr>
        <w:t>the country.</w:t>
      </w:r>
    </w:p>
    <w:p w14:paraId="72E7ADE9" w14:textId="77777777" w:rsidR="00743231" w:rsidRPr="00A151B7" w:rsidRDefault="00743231" w:rsidP="00C327AF">
      <w:pPr>
        <w:pStyle w:val="Body"/>
        <w:spacing w:after="0"/>
        <w:rPr>
          <w:rFonts w:ascii="Times New Roman" w:hAnsi="Times New Roman" w:cs="Times New Roman"/>
          <w:color w:val="244061"/>
          <w:sz w:val="24"/>
          <w:szCs w:val="24"/>
          <w:u w:color="244061"/>
        </w:rPr>
      </w:pPr>
    </w:p>
    <w:p w14:paraId="3D07C259" w14:textId="77777777" w:rsidR="00743231" w:rsidRPr="00A151B7" w:rsidRDefault="006A4AF8">
      <w:pPr>
        <w:pStyle w:val="Body"/>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How you can make a difference:</w:t>
      </w:r>
    </w:p>
    <w:p w14:paraId="3AEE2150" w14:textId="256FBA09" w:rsidR="00743231" w:rsidRPr="00A151B7" w:rsidRDefault="006A4AF8" w:rsidP="005F0B8F">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 xml:space="preserve">UNFPA is the lead UN agency for delivering a world where every pregnancy is wanted, every childbirth is safe and every young person's potential is fulfilled. </w:t>
      </w:r>
      <w:r w:rsidR="005E0232" w:rsidRPr="00A151B7">
        <w:rPr>
          <w:rFonts w:ascii="Times New Roman" w:hAnsi="Times New Roman" w:cs="Times New Roman"/>
          <w:sz w:val="24"/>
          <w:szCs w:val="24"/>
        </w:rPr>
        <w:t xml:space="preserve"> </w:t>
      </w:r>
      <w:r w:rsidRPr="00A151B7">
        <w:rPr>
          <w:rFonts w:ascii="Times New Roman" w:hAnsi="Times New Roman" w:cs="Times New Roman"/>
          <w:sz w:val="24"/>
          <w:szCs w:val="24"/>
        </w:rPr>
        <w:t xml:space="preserve">UNFPA’s new strategic plan (2018-2021), focuses on three transformative results: to end preventable maternal deaths; end unmet need for family planning; and end gender-based violence and harmful practices. </w:t>
      </w:r>
    </w:p>
    <w:p w14:paraId="0539398D" w14:textId="59180A4A" w:rsidR="005E0232" w:rsidRPr="00A151B7" w:rsidRDefault="005E0232" w:rsidP="005F0B8F">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In a world where fundamental human rights are at risk, we need principled and ethical staff, who embody these international norms and standards, and who will defend them courageously and with full conviction.</w:t>
      </w:r>
    </w:p>
    <w:p w14:paraId="030E11ED" w14:textId="3A274CC7" w:rsidR="00743231" w:rsidRPr="00A151B7" w:rsidRDefault="006A4AF8" w:rsidP="005F0B8F">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 xml:space="preserve">UNFPA is seeking candidates that transform, inspire and deliver high impact and sustained results; </w:t>
      </w:r>
      <w:r w:rsidR="00E52A9F" w:rsidRPr="00A151B7">
        <w:rPr>
          <w:rFonts w:ascii="Times New Roman" w:hAnsi="Times New Roman" w:cs="Times New Roman"/>
          <w:sz w:val="24"/>
          <w:szCs w:val="24"/>
        </w:rPr>
        <w:t>w</w:t>
      </w:r>
      <w:r w:rsidRPr="00A151B7">
        <w:rPr>
          <w:rFonts w:ascii="Times New Roman" w:hAnsi="Times New Roman" w:cs="Times New Roman"/>
          <w:sz w:val="24"/>
          <w:szCs w:val="24"/>
        </w:rPr>
        <w:t>e need staff who are transparent, exceptional in how they manage the resources entrusted to them and who commit to deliver excellence in programme results.</w:t>
      </w:r>
    </w:p>
    <w:p w14:paraId="0844AEF8" w14:textId="77777777" w:rsidR="00CF063D" w:rsidRPr="00A151B7" w:rsidRDefault="00CF063D" w:rsidP="005F0B8F">
      <w:pPr>
        <w:pStyle w:val="Body"/>
        <w:spacing w:line="240" w:lineRule="auto"/>
        <w:jc w:val="both"/>
        <w:rPr>
          <w:rFonts w:ascii="Times New Roman" w:hAnsi="Times New Roman" w:cs="Times New Roman"/>
          <w:b/>
          <w:bCs/>
          <w:color w:val="244061"/>
          <w:sz w:val="24"/>
          <w:szCs w:val="24"/>
          <w:u w:color="244061"/>
        </w:rPr>
      </w:pPr>
    </w:p>
    <w:p w14:paraId="2F375DAE" w14:textId="0E38A918" w:rsidR="00743231" w:rsidRPr="00A151B7" w:rsidRDefault="006A4AF8" w:rsidP="005F0B8F">
      <w:pPr>
        <w:pStyle w:val="Body"/>
        <w:spacing w:line="240" w:lineRule="auto"/>
        <w:jc w:val="both"/>
        <w:rPr>
          <w:rFonts w:ascii="Times New Roman" w:hAnsi="Times New Roman" w:cs="Times New Roman"/>
          <w:sz w:val="24"/>
          <w:szCs w:val="24"/>
        </w:rPr>
      </w:pPr>
      <w:r w:rsidRPr="00A151B7">
        <w:rPr>
          <w:rFonts w:ascii="Times New Roman" w:hAnsi="Times New Roman" w:cs="Times New Roman"/>
          <w:b/>
          <w:bCs/>
          <w:color w:val="244061"/>
          <w:sz w:val="24"/>
          <w:szCs w:val="24"/>
          <w:u w:color="244061"/>
        </w:rPr>
        <w:t>Job Purpose:</w:t>
      </w:r>
    </w:p>
    <w:p w14:paraId="443D7FF7" w14:textId="19AADEEF" w:rsidR="00C21C6C" w:rsidRPr="00A151B7" w:rsidRDefault="005F0B8F" w:rsidP="005F0B8F">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 xml:space="preserve">The Programme Specialist </w:t>
      </w:r>
      <w:r w:rsidR="00FB2899" w:rsidRPr="00A151B7">
        <w:rPr>
          <w:rFonts w:ascii="Times New Roman" w:hAnsi="Times New Roman" w:cs="Times New Roman"/>
          <w:sz w:val="24"/>
          <w:szCs w:val="24"/>
        </w:rPr>
        <w:t xml:space="preserve">analyses trends in </w:t>
      </w:r>
      <w:r w:rsidR="00D37967">
        <w:rPr>
          <w:rFonts w:ascii="Times New Roman" w:hAnsi="Times New Roman" w:cs="Times New Roman"/>
          <w:sz w:val="24"/>
          <w:szCs w:val="24"/>
        </w:rPr>
        <w:t>sexual and reproductive health</w:t>
      </w:r>
      <w:r w:rsidR="00D37967" w:rsidRPr="00A151B7">
        <w:rPr>
          <w:rFonts w:ascii="Times New Roman" w:hAnsi="Times New Roman" w:cs="Times New Roman"/>
          <w:sz w:val="24"/>
          <w:szCs w:val="24"/>
        </w:rPr>
        <w:t xml:space="preserve"> </w:t>
      </w:r>
      <w:r w:rsidR="00D37967">
        <w:rPr>
          <w:rFonts w:ascii="Times New Roman" w:hAnsi="Times New Roman" w:cs="Times New Roman"/>
          <w:sz w:val="24"/>
          <w:szCs w:val="24"/>
        </w:rPr>
        <w:t xml:space="preserve">and rights </w:t>
      </w:r>
      <w:r w:rsidR="00FB2899" w:rsidRPr="00A151B7">
        <w:rPr>
          <w:rFonts w:ascii="Times New Roman" w:hAnsi="Times New Roman" w:cs="Times New Roman"/>
          <w:sz w:val="24"/>
          <w:szCs w:val="24"/>
        </w:rPr>
        <w:t>as well as the social and policy rela</w:t>
      </w:r>
      <w:r w:rsidR="00CA7DE4">
        <w:rPr>
          <w:rFonts w:ascii="Times New Roman" w:hAnsi="Times New Roman" w:cs="Times New Roman"/>
          <w:sz w:val="24"/>
          <w:szCs w:val="24"/>
        </w:rPr>
        <w:t>ted environment in-country.  S/H</w:t>
      </w:r>
      <w:r w:rsidR="00FB2899" w:rsidRPr="00A151B7">
        <w:rPr>
          <w:rFonts w:ascii="Times New Roman" w:hAnsi="Times New Roman" w:cs="Times New Roman"/>
          <w:sz w:val="24"/>
          <w:szCs w:val="24"/>
        </w:rPr>
        <w:t>e is responsible for reports, updates and information on progress, and achievements of these components of the UNFPA supported programme and associated projects, in line with the principles of results based management.  S/</w:t>
      </w:r>
      <w:r w:rsidR="00CA7DE4">
        <w:rPr>
          <w:rFonts w:ascii="Times New Roman" w:hAnsi="Times New Roman" w:cs="Times New Roman"/>
          <w:sz w:val="24"/>
          <w:szCs w:val="24"/>
        </w:rPr>
        <w:t>H</w:t>
      </w:r>
      <w:r w:rsidR="00FB2899" w:rsidRPr="00A151B7">
        <w:rPr>
          <w:rFonts w:ascii="Times New Roman" w:hAnsi="Times New Roman" w:cs="Times New Roman"/>
          <w:sz w:val="24"/>
          <w:szCs w:val="24"/>
        </w:rPr>
        <w:t xml:space="preserve">e ensures coherence with agreed national and international planning frameworks, including the UNFPA Strategic Plan, Country </w:t>
      </w:r>
      <w:r w:rsidR="00AE3F65" w:rsidRPr="00AE3F65">
        <w:rPr>
          <w:rFonts w:ascii="Times New Roman" w:hAnsi="Times New Roman" w:cs="Times New Roman"/>
          <w:sz w:val="24"/>
          <w:szCs w:val="24"/>
        </w:rPr>
        <w:t xml:space="preserve">UN </w:t>
      </w:r>
      <w:r w:rsidR="005E2EEA">
        <w:rPr>
          <w:rFonts w:ascii="Times New Roman" w:hAnsi="Times New Roman" w:cs="Times New Roman"/>
          <w:sz w:val="24"/>
          <w:szCs w:val="24"/>
        </w:rPr>
        <w:t xml:space="preserve">Sustainable Development </w:t>
      </w:r>
      <w:r w:rsidR="00AE3F65" w:rsidRPr="00AE3F65">
        <w:rPr>
          <w:rFonts w:ascii="Times New Roman" w:hAnsi="Times New Roman" w:cs="Times New Roman"/>
          <w:sz w:val="24"/>
          <w:szCs w:val="24"/>
        </w:rPr>
        <w:t>Coo</w:t>
      </w:r>
      <w:r w:rsidR="005E2EEA">
        <w:rPr>
          <w:rFonts w:ascii="Times New Roman" w:hAnsi="Times New Roman" w:cs="Times New Roman"/>
          <w:sz w:val="24"/>
          <w:szCs w:val="24"/>
        </w:rPr>
        <w:t>peration</w:t>
      </w:r>
      <w:r w:rsidR="00AE3F65" w:rsidRPr="00AE3F65">
        <w:rPr>
          <w:rFonts w:ascii="Times New Roman" w:hAnsi="Times New Roman" w:cs="Times New Roman"/>
          <w:sz w:val="24"/>
          <w:szCs w:val="24"/>
        </w:rPr>
        <w:t xml:space="preserve"> Framework</w:t>
      </w:r>
      <w:r w:rsidR="005E2EEA">
        <w:rPr>
          <w:rFonts w:ascii="Times New Roman" w:hAnsi="Times New Roman" w:cs="Times New Roman"/>
          <w:sz w:val="24"/>
          <w:szCs w:val="24"/>
        </w:rPr>
        <w:t xml:space="preserve"> (UNSDCF)</w:t>
      </w:r>
      <w:r w:rsidR="00FB2899" w:rsidRPr="00A151B7">
        <w:rPr>
          <w:rFonts w:ascii="Times New Roman" w:hAnsi="Times New Roman" w:cs="Times New Roman"/>
          <w:sz w:val="24"/>
          <w:szCs w:val="24"/>
        </w:rPr>
        <w:t xml:space="preserve">, National Development Plan, and related sectoral strategies.  The Programme Specialist </w:t>
      </w:r>
      <w:r w:rsidR="005E2EEA">
        <w:rPr>
          <w:rFonts w:ascii="Times New Roman" w:hAnsi="Times New Roman" w:cs="Times New Roman"/>
          <w:sz w:val="24"/>
          <w:szCs w:val="24"/>
        </w:rPr>
        <w:t xml:space="preserve">will </w:t>
      </w:r>
      <w:r w:rsidR="00B23752" w:rsidRPr="00A151B7">
        <w:rPr>
          <w:rFonts w:ascii="Times New Roman" w:hAnsi="Times New Roman" w:cs="Times New Roman"/>
          <w:sz w:val="24"/>
          <w:szCs w:val="24"/>
        </w:rPr>
        <w:t>oversee</w:t>
      </w:r>
      <w:r w:rsidRPr="00A151B7">
        <w:rPr>
          <w:rFonts w:ascii="Times New Roman" w:hAnsi="Times New Roman" w:cs="Times New Roman"/>
          <w:sz w:val="24"/>
          <w:szCs w:val="24"/>
        </w:rPr>
        <w:t xml:space="preserve"> the work of </w:t>
      </w:r>
      <w:r w:rsidR="00FB2899" w:rsidRPr="00A151B7">
        <w:rPr>
          <w:rFonts w:ascii="Times New Roman" w:hAnsi="Times New Roman" w:cs="Times New Roman"/>
          <w:sz w:val="24"/>
          <w:szCs w:val="24"/>
        </w:rPr>
        <w:t>Programme Analysts and/or Programme Associates as</w:t>
      </w:r>
      <w:r w:rsidRPr="00A151B7">
        <w:rPr>
          <w:rFonts w:ascii="Times New Roman" w:hAnsi="Times New Roman" w:cs="Times New Roman"/>
          <w:sz w:val="24"/>
          <w:szCs w:val="24"/>
        </w:rPr>
        <w:t xml:space="preserve"> well as consultants, advisors, and experts.  S/</w:t>
      </w:r>
      <w:r w:rsidR="00CA7DE4">
        <w:rPr>
          <w:rFonts w:ascii="Times New Roman" w:hAnsi="Times New Roman" w:cs="Times New Roman"/>
          <w:sz w:val="24"/>
          <w:szCs w:val="24"/>
        </w:rPr>
        <w:t>H</w:t>
      </w:r>
      <w:r w:rsidRPr="00A151B7">
        <w:rPr>
          <w:rFonts w:ascii="Times New Roman" w:hAnsi="Times New Roman" w:cs="Times New Roman"/>
          <w:sz w:val="24"/>
          <w:szCs w:val="24"/>
        </w:rPr>
        <w:t xml:space="preserve">e and establishes and maintains collaborative relationships with counterparts in government, multi-lateral and </w:t>
      </w:r>
      <w:r w:rsidRPr="00A151B7">
        <w:rPr>
          <w:rFonts w:ascii="Times New Roman" w:hAnsi="Times New Roman" w:cs="Times New Roman"/>
          <w:sz w:val="24"/>
          <w:szCs w:val="24"/>
        </w:rPr>
        <w:lastRenderedPageBreak/>
        <w:t>bilateral donor agencies and civil society to address emerging issues. S/he must effectively influence counterparts from diverse backgrounds to contribute to achieving UNFPA’s mandate</w:t>
      </w:r>
      <w:r w:rsidR="00C21C6C" w:rsidRPr="00A151B7">
        <w:rPr>
          <w:rFonts w:ascii="Times New Roman" w:hAnsi="Times New Roman" w:cs="Times New Roman"/>
          <w:sz w:val="24"/>
          <w:szCs w:val="24"/>
        </w:rPr>
        <w:t>.</w:t>
      </w:r>
    </w:p>
    <w:p w14:paraId="272B8A27" w14:textId="77777777" w:rsidR="005F0B8F" w:rsidRPr="00A151B7" w:rsidRDefault="005F0B8F" w:rsidP="00C21C6C">
      <w:pPr>
        <w:pStyle w:val="Body"/>
        <w:spacing w:line="240" w:lineRule="auto"/>
        <w:jc w:val="both"/>
        <w:rPr>
          <w:rFonts w:ascii="Times New Roman" w:hAnsi="Times New Roman" w:cs="Times New Roman"/>
          <w:sz w:val="24"/>
          <w:szCs w:val="24"/>
        </w:rPr>
      </w:pPr>
    </w:p>
    <w:p w14:paraId="1FE809DC" w14:textId="77777777" w:rsidR="00743231" w:rsidRPr="00A151B7" w:rsidRDefault="006A4AF8" w:rsidP="00C327AF">
      <w:pPr>
        <w:pBdr>
          <w:top w:val="none" w:sz="0" w:space="0" w:color="auto"/>
          <w:left w:val="none" w:sz="0" w:space="0" w:color="auto"/>
          <w:bottom w:val="none" w:sz="0" w:space="0" w:color="auto"/>
          <w:right w:val="none" w:sz="0" w:space="0" w:color="auto"/>
          <w:between w:val="none" w:sz="0" w:space="0" w:color="auto"/>
          <w:bar w:val="none" w:sz="0" w:color="auto"/>
        </w:pBdr>
        <w:spacing w:after="80"/>
        <w:rPr>
          <w:rFonts w:eastAsia="Calibri"/>
          <w:b/>
          <w:color w:val="244061"/>
          <w:bdr w:val="none" w:sz="0" w:space="0" w:color="auto"/>
          <w:lang w:eastAsia="en-GB"/>
        </w:rPr>
      </w:pPr>
      <w:r w:rsidRPr="00A151B7">
        <w:rPr>
          <w:rFonts w:eastAsia="Calibri"/>
          <w:b/>
          <w:color w:val="244061"/>
          <w:bdr w:val="none" w:sz="0" w:space="0" w:color="auto"/>
          <w:lang w:eastAsia="en-GB"/>
        </w:rPr>
        <w:t xml:space="preserve">You would be responsible for: </w:t>
      </w:r>
    </w:p>
    <w:p w14:paraId="32D41D1B" w14:textId="0716616F" w:rsidR="005F1092" w:rsidRPr="00A151B7" w:rsidRDefault="005F1092" w:rsidP="005F1092">
      <w:pPr>
        <w:pStyle w:val="Body"/>
        <w:spacing w:after="0" w:line="276" w:lineRule="auto"/>
        <w:rPr>
          <w:rFonts w:ascii="Times New Roman" w:eastAsia="Times New Roman" w:hAnsi="Times New Roman" w:cs="Times New Roman"/>
          <w:color w:val="000000" w:themeColor="text1"/>
          <w:sz w:val="24"/>
          <w:szCs w:val="24"/>
          <w:bdr w:val="none" w:sz="0" w:space="0" w:color="auto"/>
          <w:lang w:val="en-GB"/>
        </w:rPr>
      </w:pPr>
      <w:r w:rsidRPr="00A151B7">
        <w:rPr>
          <w:rFonts w:ascii="Times New Roman" w:hAnsi="Times New Roman" w:cs="Times New Roman"/>
          <w:b/>
          <w:color w:val="244061"/>
          <w:sz w:val="24"/>
          <w:szCs w:val="24"/>
          <w:bdr w:val="none" w:sz="0" w:space="0" w:color="auto"/>
        </w:rPr>
        <w:t xml:space="preserve">A. General </w:t>
      </w:r>
      <w:r w:rsidR="00F76265" w:rsidRPr="00A151B7">
        <w:rPr>
          <w:rFonts w:ascii="Times New Roman" w:hAnsi="Times New Roman" w:cs="Times New Roman"/>
          <w:b/>
          <w:color w:val="244061"/>
          <w:sz w:val="24"/>
          <w:szCs w:val="24"/>
          <w:bdr w:val="none" w:sz="0" w:space="0" w:color="auto"/>
        </w:rPr>
        <w:t>p</w:t>
      </w:r>
      <w:r w:rsidRPr="00A151B7">
        <w:rPr>
          <w:rFonts w:ascii="Times New Roman" w:hAnsi="Times New Roman" w:cs="Times New Roman"/>
          <w:b/>
          <w:color w:val="244061"/>
          <w:sz w:val="24"/>
          <w:szCs w:val="24"/>
          <w:bdr w:val="none" w:sz="0" w:space="0" w:color="auto"/>
        </w:rPr>
        <w:t>rogramming</w:t>
      </w:r>
    </w:p>
    <w:p w14:paraId="0E6D7326" w14:textId="1004D71E" w:rsidR="005F1092" w:rsidRPr="00A151B7" w:rsidRDefault="005F1092" w:rsidP="005F10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In collaboration with Government counterparts, NGOs and other partners </w:t>
      </w:r>
      <w:r w:rsidR="006C764D" w:rsidRPr="00A151B7">
        <w:rPr>
          <w:rFonts w:eastAsia="Times New Roman"/>
          <w:color w:val="000000" w:themeColor="text1"/>
          <w:bdr w:val="none" w:sz="0" w:space="0" w:color="auto"/>
          <w:lang w:val="en-GB"/>
        </w:rPr>
        <w:t xml:space="preserve">provide substantive leadership </w:t>
      </w:r>
      <w:r w:rsidRPr="00A151B7">
        <w:rPr>
          <w:rFonts w:eastAsia="Times New Roman"/>
          <w:color w:val="000000" w:themeColor="text1"/>
          <w:bdr w:val="none" w:sz="0" w:space="0" w:color="auto"/>
          <w:lang w:val="en-GB"/>
        </w:rPr>
        <w:t xml:space="preserve">to the formulation and design of the country programme and its AWPs in line with Government priorities and according to UNFPA programme policies and procedures. Ensure quality of programme/project design incorporating lessons learned, newly developed policies and best practices and establishing appropriate execution and monitoring mechanisms and systems. </w:t>
      </w:r>
    </w:p>
    <w:p w14:paraId="75F4DB2F" w14:textId="6F2C8F45" w:rsidR="006C764D" w:rsidRPr="00A151B7" w:rsidRDefault="006C764D" w:rsidP="006C764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Manage the development, implementation and monitoring of the UNFPA supported </w:t>
      </w:r>
      <w:r w:rsidR="00D37967">
        <w:t>sexual and reproductive health</w:t>
      </w:r>
      <w:r w:rsidRPr="00A151B7">
        <w:rPr>
          <w:rFonts w:eastAsia="Times New Roman"/>
          <w:color w:val="000000" w:themeColor="text1"/>
          <w:bdr w:val="none" w:sz="0" w:space="0" w:color="auto"/>
          <w:lang w:val="en-GB"/>
        </w:rPr>
        <w:t xml:space="preserve"> programme, in particular: </w:t>
      </w:r>
    </w:p>
    <w:p w14:paraId="4D8991CF" w14:textId="51236ABD" w:rsidR="006C764D" w:rsidRPr="00A151B7" w:rsidRDefault="006C764D" w:rsidP="006C764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Assesses priority technical requirements of the programme.</w:t>
      </w:r>
    </w:p>
    <w:p w14:paraId="31AB9614" w14:textId="45A3905E" w:rsidR="006C764D" w:rsidRPr="00A151B7" w:rsidRDefault="006C764D" w:rsidP="006C764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Provide technical and managerial support to the Government and NGO partners in the implementation of the programme.</w:t>
      </w:r>
    </w:p>
    <w:p w14:paraId="1EA95BFA" w14:textId="7BC16744" w:rsidR="006C764D" w:rsidRPr="00A151B7" w:rsidRDefault="006C764D" w:rsidP="006C764D">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Organise and participate in periodic technical reviews as well as programme evaluation exercises.</w:t>
      </w:r>
    </w:p>
    <w:p w14:paraId="45FB6E59" w14:textId="626643D1" w:rsidR="006C764D" w:rsidRPr="00A151B7" w:rsidRDefault="006C764D" w:rsidP="006C764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Advise and report on achievement of programme and project results, proactively measuring substantive progress and the effective utilization of financial and human project resources using appropriate monitoring and measuring mechanisms and tools. Leads programme and project implementation guiding and orienting executing agencies and project personnel introducing effective modalities and practices of implementation.</w:t>
      </w:r>
    </w:p>
    <w:p w14:paraId="5DD320A8" w14:textId="15EEA319" w:rsidR="006C764D" w:rsidRPr="00A151B7" w:rsidRDefault="00D37967" w:rsidP="006C764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Analyse</w:t>
      </w:r>
      <w:r w:rsidR="006C764D" w:rsidRPr="00A151B7">
        <w:rPr>
          <w:rFonts w:eastAsia="Times New Roman"/>
          <w:color w:val="000000" w:themeColor="text1"/>
          <w:bdr w:val="none" w:sz="0" w:space="0" w:color="auto"/>
          <w:lang w:val="en-GB"/>
        </w:rPr>
        <w:t xml:space="preserve"> and report on programme and project progress in terms of achieving results, using existing monitoring and evaluation tools and introducing new mechanisms and systems; identifies constraints and resource deficiencies and recommends corrective action. Monitor project expenditures and disbursements to ensure delivery is in line with approved project budgets and to realize targeted delivery levels.</w:t>
      </w:r>
    </w:p>
    <w:p w14:paraId="422BA958" w14:textId="77777777" w:rsidR="006C764D" w:rsidRPr="00A151B7" w:rsidRDefault="006C764D" w:rsidP="006C764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Oversee project implementation establishing collaborative relationships with executing agencies, experts, government counterparts and other UN agencies facilitating timely and efficient delivery of project inputs and addressing training needs of project personnel. </w:t>
      </w:r>
    </w:p>
    <w:p w14:paraId="6C1F7CE8" w14:textId="49D46D32" w:rsidR="005F0B8F" w:rsidRPr="00A151B7" w:rsidRDefault="005F0B8F" w:rsidP="005F0B8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Ensure the creation and documentation of knowledge about current and emerging </w:t>
      </w:r>
      <w:r w:rsidR="00D37967">
        <w:t>sexual and reproductive health</w:t>
      </w:r>
      <w:r w:rsidR="00D37967" w:rsidRPr="00A151B7">
        <w:t xml:space="preserve"> </w:t>
      </w:r>
      <w:r w:rsidR="00B23752" w:rsidRPr="00A151B7">
        <w:rPr>
          <w:rFonts w:eastAsia="Times New Roman"/>
          <w:color w:val="000000" w:themeColor="text1"/>
          <w:bdr w:val="none" w:sz="0" w:space="0" w:color="auto"/>
          <w:lang w:val="en-GB"/>
        </w:rPr>
        <w:t xml:space="preserve">trends and </w:t>
      </w:r>
      <w:r w:rsidRPr="00A151B7">
        <w:rPr>
          <w:rFonts w:eastAsia="Times New Roman"/>
          <w:color w:val="000000" w:themeColor="text1"/>
          <w:bdr w:val="none" w:sz="0" w:space="0" w:color="auto"/>
          <w:lang w:val="en-GB"/>
        </w:rPr>
        <w:t>issues, by the programme team through the analysis of programme, projects, strategies, approaches and ongoing experience for lessons learned, best practices, and uses this knowledge for information sharing and planning future strategies.</w:t>
      </w:r>
    </w:p>
    <w:p w14:paraId="7515764E" w14:textId="76EB8A3C" w:rsidR="00AE776A" w:rsidRDefault="00AE776A" w:rsidP="005F0B8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Advise and report on interdependencies/interlinkages between UNFPA programme components (i.e. population </w:t>
      </w:r>
      <w:r w:rsidR="00B23752" w:rsidRPr="00A151B7">
        <w:rPr>
          <w:rFonts w:eastAsia="Times New Roman"/>
          <w:color w:val="000000" w:themeColor="text1"/>
          <w:bdr w:val="none" w:sz="0" w:space="0" w:color="auto"/>
          <w:lang w:val="en-GB"/>
        </w:rPr>
        <w:t xml:space="preserve">and </w:t>
      </w:r>
      <w:r w:rsidRPr="00A151B7">
        <w:rPr>
          <w:rFonts w:eastAsia="Times New Roman"/>
          <w:color w:val="000000" w:themeColor="text1"/>
          <w:bdr w:val="none" w:sz="0" w:space="0" w:color="auto"/>
          <w:lang w:val="en-GB"/>
        </w:rPr>
        <w:t>development, SRH, ASRH, and gender)</w:t>
      </w:r>
      <w:r w:rsidR="00B23752" w:rsidRPr="00A151B7">
        <w:rPr>
          <w:rFonts w:eastAsia="Times New Roman"/>
          <w:color w:val="000000" w:themeColor="text1"/>
          <w:bdr w:val="none" w:sz="0" w:space="0" w:color="auto"/>
          <w:lang w:val="en-GB"/>
        </w:rPr>
        <w:t>.</w:t>
      </w:r>
    </w:p>
    <w:p w14:paraId="7FF3158C" w14:textId="0EA999C3" w:rsidR="00743231" w:rsidRPr="00A151B7" w:rsidRDefault="00280FB6" w:rsidP="00280FB6">
      <w:pPr>
        <w:pBdr>
          <w:top w:val="none" w:sz="0" w:space="0" w:color="auto"/>
          <w:left w:val="none" w:sz="0" w:space="0" w:color="auto"/>
          <w:bottom w:val="none" w:sz="0" w:space="0" w:color="auto"/>
          <w:right w:val="none" w:sz="0" w:space="0" w:color="auto"/>
          <w:between w:val="none" w:sz="0" w:space="0" w:color="auto"/>
          <w:bar w:val="none" w:sz="0" w:color="auto"/>
        </w:pBdr>
        <w:spacing w:after="80"/>
        <w:ind w:left="630" w:hanging="270"/>
        <w:rPr>
          <w:rFonts w:eastAsia="Arial"/>
          <w:color w:val="000000"/>
          <w:u w:color="000000"/>
        </w:rPr>
      </w:pPr>
      <w:r w:rsidRPr="00280FB6">
        <w:rPr>
          <w:rFonts w:eastAsia="Arial"/>
          <w:color w:val="000000"/>
          <w:u w:color="000000"/>
        </w:rPr>
        <w:t>•</w:t>
      </w:r>
      <w:r w:rsidRPr="00280FB6">
        <w:rPr>
          <w:rFonts w:eastAsia="Arial"/>
          <w:color w:val="000000"/>
          <w:u w:color="000000"/>
        </w:rPr>
        <w:tab/>
      </w:r>
      <w:r>
        <w:rPr>
          <w:rFonts w:eastAsia="Arial"/>
          <w:color w:val="000000"/>
          <w:u w:color="000000"/>
        </w:rPr>
        <w:t xml:space="preserve">In consultation with SRHR Team Leader contribute to the implementation of </w:t>
      </w:r>
      <w:proofErr w:type="spellStart"/>
      <w:r w:rsidRPr="00280FB6">
        <w:rPr>
          <w:rFonts w:eastAsia="Arial"/>
          <w:color w:val="000000"/>
          <w:u w:color="000000"/>
        </w:rPr>
        <w:t>Umoyo</w:t>
      </w:r>
      <w:proofErr w:type="spellEnd"/>
      <w:r w:rsidRPr="00280FB6">
        <w:rPr>
          <w:rFonts w:eastAsia="Arial"/>
          <w:color w:val="000000"/>
          <w:u w:color="000000"/>
        </w:rPr>
        <w:t xml:space="preserve"> </w:t>
      </w:r>
      <w:proofErr w:type="spellStart"/>
      <w:r w:rsidRPr="00280FB6">
        <w:rPr>
          <w:rFonts w:eastAsia="Arial"/>
          <w:color w:val="000000"/>
          <w:u w:color="000000"/>
        </w:rPr>
        <w:t>Wathu</w:t>
      </w:r>
      <w:proofErr w:type="spellEnd"/>
      <w:r w:rsidRPr="00280FB6">
        <w:rPr>
          <w:rFonts w:eastAsia="Arial"/>
          <w:color w:val="000000"/>
          <w:u w:color="000000"/>
        </w:rPr>
        <w:t xml:space="preserve"> (UW) programme on Health System Strengthening.</w:t>
      </w:r>
    </w:p>
    <w:p w14:paraId="6AC0EBC8" w14:textId="48D72A41" w:rsidR="00F76265" w:rsidRPr="00A151B7" w:rsidRDefault="00F76265" w:rsidP="00F76265">
      <w:pPr>
        <w:pStyle w:val="Body"/>
        <w:spacing w:after="0" w:line="276" w:lineRule="auto"/>
        <w:rPr>
          <w:rFonts w:ascii="Times New Roman" w:hAnsi="Times New Roman" w:cs="Times New Roman"/>
          <w:b/>
          <w:color w:val="244061"/>
          <w:sz w:val="24"/>
          <w:szCs w:val="24"/>
          <w:bdr w:val="none" w:sz="0" w:space="0" w:color="auto"/>
        </w:rPr>
      </w:pPr>
      <w:r w:rsidRPr="00A151B7">
        <w:rPr>
          <w:rFonts w:ascii="Times New Roman" w:hAnsi="Times New Roman" w:cs="Times New Roman"/>
          <w:b/>
          <w:color w:val="244061"/>
          <w:sz w:val="24"/>
          <w:szCs w:val="24"/>
          <w:bdr w:val="none" w:sz="0" w:space="0" w:color="auto"/>
        </w:rPr>
        <w:t xml:space="preserve">B. Technical </w:t>
      </w:r>
      <w:r w:rsidR="00CA7DE4">
        <w:rPr>
          <w:rFonts w:ascii="Times New Roman" w:hAnsi="Times New Roman" w:cs="Times New Roman"/>
          <w:b/>
          <w:color w:val="244061"/>
          <w:sz w:val="24"/>
          <w:szCs w:val="24"/>
          <w:bdr w:val="none" w:sz="0" w:space="0" w:color="auto"/>
        </w:rPr>
        <w:t>e</w:t>
      </w:r>
      <w:r w:rsidRPr="00A151B7">
        <w:rPr>
          <w:rFonts w:ascii="Times New Roman" w:hAnsi="Times New Roman" w:cs="Times New Roman"/>
          <w:b/>
          <w:color w:val="244061"/>
          <w:sz w:val="24"/>
          <w:szCs w:val="24"/>
          <w:bdr w:val="none" w:sz="0" w:space="0" w:color="auto"/>
        </w:rPr>
        <w:t>xpertise/</w:t>
      </w:r>
      <w:r w:rsidR="00CA7DE4">
        <w:rPr>
          <w:rFonts w:ascii="Times New Roman" w:hAnsi="Times New Roman" w:cs="Times New Roman"/>
          <w:b/>
          <w:color w:val="244061"/>
          <w:sz w:val="24"/>
          <w:szCs w:val="24"/>
          <w:bdr w:val="none" w:sz="0" w:space="0" w:color="auto"/>
        </w:rPr>
        <w:t>m</w:t>
      </w:r>
      <w:r w:rsidRPr="00A151B7">
        <w:rPr>
          <w:rFonts w:ascii="Times New Roman" w:hAnsi="Times New Roman" w:cs="Times New Roman"/>
          <w:b/>
          <w:color w:val="244061"/>
          <w:sz w:val="24"/>
          <w:szCs w:val="24"/>
          <w:bdr w:val="none" w:sz="0" w:space="0" w:color="auto"/>
        </w:rPr>
        <w:t>anagement:</w:t>
      </w:r>
    </w:p>
    <w:p w14:paraId="42E5B934" w14:textId="0613F346" w:rsidR="00F76265" w:rsidRPr="00A151B7" w:rsidRDefault="006C764D"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Review</w:t>
      </w:r>
      <w:r w:rsidR="00F76265" w:rsidRPr="00A151B7">
        <w:rPr>
          <w:rFonts w:eastAsia="Times New Roman"/>
          <w:color w:val="000000" w:themeColor="text1"/>
          <w:bdr w:val="none" w:sz="0" w:space="0" w:color="auto"/>
          <w:lang w:val="en-GB"/>
        </w:rPr>
        <w:t xml:space="preserve"> the political, social and economic environment relevant to population and development, reproductive health and gender, and pursue opportunities for UNFPA assistance and intervention. Assess implications of new policy developments and strategies on programme execution and ensures appropriate implementation.</w:t>
      </w:r>
    </w:p>
    <w:p w14:paraId="06224AAD" w14:textId="66EA4B88"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lastRenderedPageBreak/>
        <w:t xml:space="preserve">Analyse and interpret the political, social and economic environment relevant to </w:t>
      </w:r>
      <w:r w:rsidR="00D37967">
        <w:t>sexual and reproductive health</w:t>
      </w:r>
      <w:r w:rsidR="00D37967" w:rsidRPr="00A151B7">
        <w:t xml:space="preserve"> </w:t>
      </w:r>
      <w:r w:rsidRPr="00A151B7">
        <w:rPr>
          <w:rFonts w:eastAsia="Times New Roman"/>
          <w:color w:val="000000" w:themeColor="text1"/>
          <w:bdr w:val="none" w:sz="0" w:space="0" w:color="auto"/>
          <w:lang w:val="en-GB"/>
        </w:rPr>
        <w:t>and identify opportunities for UNFPA assistance and intervention. Keep abreast of new policy developments and strategies by analysing policy papers, strategy documents, national plans and development frameworks and prepares briefs and inputs for policy dialogue, technical assistance coordination and development frameworks.</w:t>
      </w:r>
    </w:p>
    <w:p w14:paraId="6C977B5A" w14:textId="35BD7B08"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Participate in relevant national and sub-national fora, enhancing UNFPA mandate on </w:t>
      </w:r>
      <w:r w:rsidR="00D37967">
        <w:t>sexual and reproductive health</w:t>
      </w:r>
      <w:r w:rsidR="00D37967" w:rsidRPr="00A151B7">
        <w:t xml:space="preserve"> </w:t>
      </w:r>
      <w:r w:rsidR="00D37967">
        <w:t xml:space="preserve">and rights </w:t>
      </w:r>
      <w:r w:rsidRPr="00A151B7">
        <w:rPr>
          <w:rFonts w:eastAsia="Times New Roman"/>
          <w:color w:val="000000" w:themeColor="text1"/>
          <w:bdr w:val="none" w:sz="0" w:space="0" w:color="auto"/>
          <w:lang w:val="en-GB"/>
        </w:rPr>
        <w:t>and work to ensure that technical issues are incorporated in national development plans and frameworks.</w:t>
      </w:r>
    </w:p>
    <w:p w14:paraId="0A6427DB" w14:textId="05A14239"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Address policy issues and provides substantive inputs to facilitate policy dialogue and the central positioning of </w:t>
      </w:r>
      <w:r w:rsidR="00D37967">
        <w:t>sexual and reproductive health</w:t>
      </w:r>
      <w:r w:rsidR="00D37967" w:rsidRPr="00A151B7">
        <w:t xml:space="preserve"> </w:t>
      </w:r>
      <w:r w:rsidR="00D37967">
        <w:t xml:space="preserve">and rights </w:t>
      </w:r>
      <w:r w:rsidRPr="00A151B7">
        <w:rPr>
          <w:rFonts w:eastAsia="Times New Roman"/>
          <w:color w:val="000000" w:themeColor="text1"/>
          <w:bdr w:val="none" w:sz="0" w:space="0" w:color="auto"/>
          <w:lang w:val="en-GB"/>
        </w:rPr>
        <w:t>issues within policies, national plans and strategies, UN system initiatives, and development frameworks in national and development partners’ coordination mechanisms in line with the new aid environment.</w:t>
      </w:r>
    </w:p>
    <w:p w14:paraId="3F59AF49" w14:textId="77777777"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Ensure increased availability and use of technical information to improve data collection, analysis, and use; with special attention to recent developments in analysis of data from censuses, surveys, statistics, etc.   </w:t>
      </w:r>
    </w:p>
    <w:p w14:paraId="6EA65C3B" w14:textId="4FBAFBBB"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Create substantive knowledge of </w:t>
      </w:r>
      <w:r w:rsidR="00D37967">
        <w:t>sexual and reproductive health</w:t>
      </w:r>
      <w:r w:rsidR="00D37967" w:rsidRPr="00A151B7">
        <w:t xml:space="preserve"> </w:t>
      </w:r>
      <w:r w:rsidRPr="00A151B7">
        <w:rPr>
          <w:rFonts w:eastAsia="Times New Roman"/>
          <w:color w:val="000000" w:themeColor="text1"/>
          <w:bdr w:val="none" w:sz="0" w:space="0" w:color="auto"/>
          <w:lang w:val="en-GB"/>
        </w:rPr>
        <w:t xml:space="preserve">issues in the country, assesses technical assistance needs in these areas and advises on the suitability of programmes and related interventions to meet these needs. </w:t>
      </w:r>
    </w:p>
    <w:p w14:paraId="7F2D4608" w14:textId="77777777"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Participate actively in appropriate UN coordination mechanisms (e.g. Joint UN Teams) and support and contribute to all joint programmes/activities among the UN agencies.</w:t>
      </w:r>
    </w:p>
    <w:p w14:paraId="06E491D4" w14:textId="77777777" w:rsidR="00F76265" w:rsidRPr="00A151B7" w:rsidRDefault="00F76265" w:rsidP="00F76265">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360"/>
        <w:jc w:val="both"/>
        <w:rPr>
          <w:rFonts w:eastAsia="Times New Roman"/>
          <w:color w:val="000000" w:themeColor="text1"/>
          <w:bdr w:val="none" w:sz="0" w:space="0" w:color="auto"/>
          <w:lang w:val="en-GB"/>
        </w:rPr>
      </w:pPr>
    </w:p>
    <w:p w14:paraId="68CF42DB" w14:textId="1D1F614E" w:rsidR="00261C52" w:rsidRPr="00A151B7" w:rsidRDefault="00F76265" w:rsidP="00261C52">
      <w:pPr>
        <w:pStyle w:val="Body"/>
        <w:spacing w:after="0" w:line="276" w:lineRule="auto"/>
        <w:rPr>
          <w:rFonts w:ascii="Times New Roman" w:eastAsia="Times New Roman" w:hAnsi="Times New Roman" w:cs="Times New Roman"/>
          <w:color w:val="000000" w:themeColor="text1"/>
          <w:sz w:val="24"/>
          <w:szCs w:val="24"/>
          <w:bdr w:val="none" w:sz="0" w:space="0" w:color="auto"/>
          <w:lang w:val="en-GB"/>
        </w:rPr>
      </w:pPr>
      <w:r w:rsidRPr="00A151B7">
        <w:rPr>
          <w:rFonts w:ascii="Times New Roman" w:hAnsi="Times New Roman" w:cs="Times New Roman"/>
          <w:b/>
          <w:color w:val="244061"/>
          <w:sz w:val="24"/>
          <w:szCs w:val="24"/>
          <w:bdr w:val="none" w:sz="0" w:space="0" w:color="auto"/>
        </w:rPr>
        <w:t>C</w:t>
      </w:r>
      <w:r w:rsidR="006A4AF8" w:rsidRPr="00A151B7">
        <w:rPr>
          <w:rFonts w:ascii="Times New Roman" w:hAnsi="Times New Roman" w:cs="Times New Roman"/>
          <w:b/>
          <w:color w:val="244061"/>
          <w:sz w:val="24"/>
          <w:szCs w:val="24"/>
          <w:bdr w:val="none" w:sz="0" w:space="0" w:color="auto"/>
        </w:rPr>
        <w:t xml:space="preserve">. </w:t>
      </w:r>
      <w:r w:rsidR="00D00F0F" w:rsidRPr="00A151B7">
        <w:rPr>
          <w:rFonts w:ascii="Times New Roman" w:hAnsi="Times New Roman" w:cs="Times New Roman"/>
          <w:b/>
          <w:color w:val="244061"/>
          <w:sz w:val="24"/>
          <w:szCs w:val="24"/>
          <w:bdr w:val="none" w:sz="0" w:space="0" w:color="auto"/>
        </w:rPr>
        <w:t xml:space="preserve">Policy </w:t>
      </w:r>
      <w:r w:rsidRPr="00A151B7">
        <w:rPr>
          <w:rFonts w:ascii="Times New Roman" w:hAnsi="Times New Roman" w:cs="Times New Roman"/>
          <w:b/>
          <w:color w:val="244061"/>
          <w:sz w:val="24"/>
          <w:szCs w:val="24"/>
          <w:bdr w:val="none" w:sz="0" w:space="0" w:color="auto"/>
        </w:rPr>
        <w:t>s</w:t>
      </w:r>
      <w:r w:rsidR="00D00F0F" w:rsidRPr="00A151B7">
        <w:rPr>
          <w:rFonts w:ascii="Times New Roman" w:hAnsi="Times New Roman" w:cs="Times New Roman"/>
          <w:b/>
          <w:color w:val="244061"/>
          <w:sz w:val="24"/>
          <w:szCs w:val="24"/>
          <w:bdr w:val="none" w:sz="0" w:space="0" w:color="auto"/>
        </w:rPr>
        <w:t>upport</w:t>
      </w:r>
    </w:p>
    <w:p w14:paraId="7AFFDD66" w14:textId="77777777" w:rsidR="005F0B8F" w:rsidRPr="00A151B7" w:rsidRDefault="005F0B8F" w:rsidP="005F0B8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Keep abreast of new policy developments and strategies by analysing policy papers, strategy documents, national plans and development frameworks and prepares briefs and inputs for policy dialogue, technical assistance coordination and development frameworks. </w:t>
      </w:r>
    </w:p>
    <w:p w14:paraId="6BF019AA" w14:textId="590935BF" w:rsidR="00AE776A" w:rsidRPr="00A151B7" w:rsidRDefault="00AE776A" w:rsidP="00AE776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Address policy issues and provide substantive inputs to facilitate policy dialogue and central positioning of </w:t>
      </w:r>
      <w:r w:rsidR="00D37967">
        <w:t>sexual and reproductive health</w:t>
      </w:r>
      <w:r w:rsidR="00D37967" w:rsidRPr="00A151B7">
        <w:t xml:space="preserve"> </w:t>
      </w:r>
      <w:r w:rsidR="00D37967">
        <w:t xml:space="preserve">and rights </w:t>
      </w:r>
      <w:r w:rsidRPr="00A151B7">
        <w:rPr>
          <w:rFonts w:eastAsia="Times New Roman"/>
          <w:color w:val="000000" w:themeColor="text1"/>
          <w:bdr w:val="none" w:sz="0" w:space="0" w:color="auto"/>
          <w:lang w:val="en-GB"/>
        </w:rPr>
        <w:t>issues within policies, national plans and strategies, UN systems initiatives and development frameworks (i.e. CCA, UN</w:t>
      </w:r>
      <w:r w:rsidR="005E2EEA">
        <w:rPr>
          <w:rFonts w:eastAsia="Times New Roman"/>
          <w:color w:val="000000" w:themeColor="text1"/>
          <w:bdr w:val="none" w:sz="0" w:space="0" w:color="auto"/>
          <w:lang w:val="en-GB"/>
        </w:rPr>
        <w:t>SDCF</w:t>
      </w:r>
      <w:r w:rsidRPr="00A151B7">
        <w:rPr>
          <w:rFonts w:eastAsia="Times New Roman"/>
          <w:color w:val="000000" w:themeColor="text1"/>
          <w:bdr w:val="none" w:sz="0" w:space="0" w:color="auto"/>
          <w:lang w:val="en-GB"/>
        </w:rPr>
        <w:t>, UN Reform, PSRPs, SWAPs, CAPs, SDGs) in national and development partners’ mechanisms in line with the new aid environment.</w:t>
      </w:r>
    </w:p>
    <w:p w14:paraId="59D29B2D" w14:textId="684B32EE" w:rsidR="00D00F0F" w:rsidRPr="00A151B7" w:rsidRDefault="00D00F0F" w:rsidP="00D00F0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Initiate policy dialogue, develop policy briefs and position papers on relevant issues and support other programme team members in their policy dialogue, and at the country level with key partners</w:t>
      </w:r>
      <w:r w:rsidR="00DC1278" w:rsidRPr="00A151B7">
        <w:rPr>
          <w:rFonts w:eastAsia="Times New Roman"/>
          <w:color w:val="000000" w:themeColor="text1"/>
          <w:bdr w:val="none" w:sz="0" w:space="0" w:color="auto"/>
          <w:lang w:val="en-GB"/>
        </w:rPr>
        <w:t>.</w:t>
      </w:r>
    </w:p>
    <w:p w14:paraId="395DAB92" w14:textId="3468E057" w:rsidR="00CF534B" w:rsidRPr="00A151B7" w:rsidRDefault="00CF534B" w:rsidP="00CF534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Strength national capacity for implementation of the ICPD agenda in </w:t>
      </w:r>
      <w:r w:rsidR="005F0B8F" w:rsidRPr="00A151B7">
        <w:rPr>
          <w:rFonts w:eastAsia="Times New Roman"/>
          <w:color w:val="000000" w:themeColor="text1"/>
          <w:bdr w:val="none" w:sz="0" w:space="0" w:color="auto"/>
          <w:lang w:val="en-GB"/>
        </w:rPr>
        <w:t>Malawi</w:t>
      </w:r>
      <w:r w:rsidRPr="00A151B7">
        <w:rPr>
          <w:rFonts w:eastAsia="Times New Roman"/>
          <w:color w:val="000000" w:themeColor="text1"/>
          <w:bdr w:val="none" w:sz="0" w:space="0" w:color="auto"/>
          <w:lang w:val="en-GB"/>
        </w:rPr>
        <w:t>, particularly focusing on institutional capacities, support for national policies and strategies, and commun</w:t>
      </w:r>
      <w:r w:rsidR="00DC1278" w:rsidRPr="00A151B7">
        <w:rPr>
          <w:rFonts w:eastAsia="Times New Roman"/>
          <w:color w:val="000000" w:themeColor="text1"/>
          <w:bdr w:val="none" w:sz="0" w:space="0" w:color="auto"/>
          <w:lang w:val="en-GB"/>
        </w:rPr>
        <w:t>ity partnerships and networking.</w:t>
      </w:r>
    </w:p>
    <w:p w14:paraId="4758E358" w14:textId="77777777" w:rsidR="001A5A72" w:rsidRPr="00A151B7" w:rsidRDefault="001A5A72" w:rsidP="001A5A72">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Arial"/>
          <w:color w:val="000000"/>
          <w:u w:color="000000"/>
        </w:rPr>
      </w:pPr>
    </w:p>
    <w:p w14:paraId="704D30E1" w14:textId="2752DF5C" w:rsidR="001A5A72" w:rsidRPr="00A151B7" w:rsidRDefault="00F76265" w:rsidP="001A5A72">
      <w:pPr>
        <w:pBdr>
          <w:top w:val="none" w:sz="0" w:space="0" w:color="auto"/>
          <w:left w:val="none" w:sz="0" w:space="0" w:color="auto"/>
          <w:bottom w:val="none" w:sz="0" w:space="0" w:color="auto"/>
          <w:right w:val="none" w:sz="0" w:space="0" w:color="auto"/>
          <w:between w:val="none" w:sz="0" w:space="0" w:color="auto"/>
          <w:bar w:val="none" w:sz="0" w:color="auto"/>
        </w:pBdr>
        <w:spacing w:after="80"/>
        <w:rPr>
          <w:rFonts w:eastAsia="Calibri"/>
          <w:b/>
          <w:color w:val="244061"/>
          <w:bdr w:val="none" w:sz="0" w:space="0" w:color="auto"/>
          <w:lang w:eastAsia="en-GB"/>
        </w:rPr>
      </w:pPr>
      <w:r w:rsidRPr="00A151B7">
        <w:rPr>
          <w:rFonts w:eastAsia="Calibri"/>
          <w:b/>
          <w:color w:val="244061"/>
          <w:bdr w:val="none" w:sz="0" w:space="0" w:color="auto"/>
          <w:lang w:eastAsia="en-GB"/>
        </w:rPr>
        <w:t>D</w:t>
      </w:r>
      <w:r w:rsidR="001A5A72" w:rsidRPr="00A151B7">
        <w:rPr>
          <w:rFonts w:eastAsia="Calibri"/>
          <w:b/>
          <w:color w:val="244061"/>
          <w:bdr w:val="none" w:sz="0" w:space="0" w:color="auto"/>
          <w:lang w:eastAsia="en-GB"/>
        </w:rPr>
        <w:t xml:space="preserve">. Advocacy and </w:t>
      </w:r>
      <w:r w:rsidRPr="00A151B7">
        <w:rPr>
          <w:rFonts w:eastAsia="Calibri"/>
          <w:b/>
          <w:color w:val="244061"/>
          <w:bdr w:val="none" w:sz="0" w:space="0" w:color="auto"/>
          <w:lang w:eastAsia="en-GB"/>
        </w:rPr>
        <w:t>r</w:t>
      </w:r>
      <w:r w:rsidR="001A5A72" w:rsidRPr="00A151B7">
        <w:rPr>
          <w:rFonts w:eastAsia="Calibri"/>
          <w:b/>
          <w:color w:val="244061"/>
          <w:bdr w:val="none" w:sz="0" w:space="0" w:color="auto"/>
          <w:lang w:eastAsia="en-GB"/>
        </w:rPr>
        <w:t xml:space="preserve">esource </w:t>
      </w:r>
      <w:proofErr w:type="spellStart"/>
      <w:r w:rsidRPr="00A151B7">
        <w:rPr>
          <w:rFonts w:eastAsia="Calibri"/>
          <w:b/>
          <w:color w:val="244061"/>
          <w:bdr w:val="none" w:sz="0" w:space="0" w:color="auto"/>
          <w:lang w:eastAsia="en-GB"/>
        </w:rPr>
        <w:t>m</w:t>
      </w:r>
      <w:r w:rsidR="001A5A72" w:rsidRPr="00A151B7">
        <w:rPr>
          <w:rFonts w:eastAsia="Calibri"/>
          <w:b/>
          <w:color w:val="244061"/>
          <w:bdr w:val="none" w:sz="0" w:space="0" w:color="auto"/>
          <w:lang w:eastAsia="en-GB"/>
        </w:rPr>
        <w:t>obilisation</w:t>
      </w:r>
      <w:proofErr w:type="spellEnd"/>
    </w:p>
    <w:p w14:paraId="48E7D29E" w14:textId="42F3AE06" w:rsidR="00F76265" w:rsidRPr="00A151B7" w:rsidRDefault="006C764D"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Contribute to </w:t>
      </w:r>
      <w:r w:rsidR="00F76265" w:rsidRPr="00A151B7">
        <w:rPr>
          <w:rFonts w:eastAsia="Times New Roman"/>
          <w:color w:val="000000" w:themeColor="text1"/>
          <w:bdr w:val="none" w:sz="0" w:space="0" w:color="auto"/>
          <w:lang w:val="en-GB"/>
        </w:rPr>
        <w:t>advocacy and resource mobilisation efforts of Country Office by preparing relevant documentation (i.e. project summaries, conference papers, speeches, donor profiles, and participating in donor meetings and public information events).</w:t>
      </w:r>
    </w:p>
    <w:p w14:paraId="0087DC8E" w14:textId="77777777"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Develop factsheets, briefing materials, info graphics, and presentations for public information, advocacy and resource mobilisation purposes.</w:t>
      </w:r>
    </w:p>
    <w:p w14:paraId="7724EF4D" w14:textId="77777777"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Prepare project proposals and share information about UNFPA tools for co-financing and funding.</w:t>
      </w:r>
    </w:p>
    <w:p w14:paraId="5EFD5442" w14:textId="77777777" w:rsidR="00F76265" w:rsidRPr="00A151B7" w:rsidRDefault="00F76265" w:rsidP="00F7626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lastRenderedPageBreak/>
        <w:t>Build strong technical and programme multi-sectoral partnerships for advocacy for ICPD agenda through national institutions, networks, alliances and coalitions.  Monitor and keep updates on existing and potential partnerships. Follow through and ensure that recommendations and action points agreed to are addressed.</w:t>
      </w:r>
    </w:p>
    <w:p w14:paraId="556073F4" w14:textId="77777777" w:rsidR="001A5A72" w:rsidRPr="00A151B7" w:rsidRDefault="001A5A72" w:rsidP="001A5A72">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Arial"/>
          <w:color w:val="000000"/>
          <w:u w:color="000000"/>
        </w:rPr>
      </w:pPr>
    </w:p>
    <w:p w14:paraId="1E2B62FB" w14:textId="55293DDA" w:rsidR="005F1092" w:rsidRPr="00A151B7" w:rsidRDefault="00F76265" w:rsidP="005F1092">
      <w:pPr>
        <w:pStyle w:val="Body"/>
        <w:spacing w:after="0" w:line="276" w:lineRule="auto"/>
        <w:rPr>
          <w:rFonts w:ascii="Times New Roman" w:hAnsi="Times New Roman" w:cs="Times New Roman"/>
          <w:b/>
          <w:color w:val="244061"/>
          <w:sz w:val="24"/>
          <w:szCs w:val="24"/>
          <w:bdr w:val="none" w:sz="0" w:space="0" w:color="auto"/>
        </w:rPr>
      </w:pPr>
      <w:r w:rsidRPr="00A151B7">
        <w:rPr>
          <w:rFonts w:ascii="Times New Roman" w:hAnsi="Times New Roman" w:cs="Times New Roman"/>
          <w:b/>
          <w:color w:val="244061"/>
          <w:sz w:val="24"/>
          <w:szCs w:val="24"/>
          <w:bdr w:val="none" w:sz="0" w:space="0" w:color="auto"/>
        </w:rPr>
        <w:t>E</w:t>
      </w:r>
      <w:r w:rsidR="005F1092" w:rsidRPr="00A151B7">
        <w:rPr>
          <w:rFonts w:ascii="Times New Roman" w:hAnsi="Times New Roman" w:cs="Times New Roman"/>
          <w:b/>
          <w:color w:val="244061"/>
          <w:sz w:val="24"/>
          <w:szCs w:val="24"/>
          <w:bdr w:val="none" w:sz="0" w:space="0" w:color="auto"/>
        </w:rPr>
        <w:t xml:space="preserve">. Funds </w:t>
      </w:r>
      <w:r w:rsidRPr="00A151B7">
        <w:rPr>
          <w:rFonts w:ascii="Times New Roman" w:hAnsi="Times New Roman" w:cs="Times New Roman"/>
          <w:b/>
          <w:color w:val="244061"/>
          <w:sz w:val="24"/>
          <w:szCs w:val="24"/>
          <w:bdr w:val="none" w:sz="0" w:space="0" w:color="auto"/>
        </w:rPr>
        <w:t>m</w:t>
      </w:r>
      <w:r w:rsidR="005F1092" w:rsidRPr="00A151B7">
        <w:rPr>
          <w:rFonts w:ascii="Times New Roman" w:hAnsi="Times New Roman" w:cs="Times New Roman"/>
          <w:b/>
          <w:color w:val="244061"/>
          <w:sz w:val="24"/>
          <w:szCs w:val="24"/>
          <w:bdr w:val="none" w:sz="0" w:space="0" w:color="auto"/>
        </w:rPr>
        <w:t>anagement</w:t>
      </w:r>
    </w:p>
    <w:p w14:paraId="0180F7C7" w14:textId="74A4AA43" w:rsidR="005F1092" w:rsidRPr="00A151B7" w:rsidRDefault="005F1092" w:rsidP="005F10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Prepare and manage </w:t>
      </w:r>
      <w:r w:rsidR="00DC1278" w:rsidRPr="00A151B7">
        <w:rPr>
          <w:rFonts w:eastAsia="Times New Roman"/>
          <w:color w:val="000000" w:themeColor="text1"/>
          <w:bdr w:val="none" w:sz="0" w:space="0" w:color="auto"/>
          <w:lang w:val="en-GB"/>
        </w:rPr>
        <w:t>relevant budgets.</w:t>
      </w:r>
    </w:p>
    <w:p w14:paraId="4BAE306F" w14:textId="59D08D5D" w:rsidR="005F1092" w:rsidRPr="00A151B7" w:rsidRDefault="005F1092" w:rsidP="005F10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Monitor expenditures to ensure delivery is in line with approved budgets and to realize targeted delivery levels</w:t>
      </w:r>
      <w:r w:rsidR="00DC1278" w:rsidRPr="00A151B7">
        <w:rPr>
          <w:rFonts w:eastAsia="Times New Roman"/>
          <w:color w:val="000000" w:themeColor="text1"/>
          <w:bdr w:val="none" w:sz="0" w:space="0" w:color="auto"/>
          <w:lang w:val="en-GB"/>
        </w:rPr>
        <w:t>.</w:t>
      </w:r>
    </w:p>
    <w:p w14:paraId="7484F36E" w14:textId="4F15998A" w:rsidR="005F1092" w:rsidRPr="00A151B7" w:rsidRDefault="005F1092" w:rsidP="005F10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Ensure the timely and accurate reporting of </w:t>
      </w:r>
      <w:r w:rsidR="00DC1278" w:rsidRPr="00A151B7">
        <w:rPr>
          <w:rFonts w:eastAsia="Times New Roman"/>
          <w:color w:val="000000" w:themeColor="text1"/>
          <w:bdr w:val="none" w:sz="0" w:space="0" w:color="auto"/>
          <w:lang w:val="en-GB"/>
        </w:rPr>
        <w:t>financial information.</w:t>
      </w:r>
    </w:p>
    <w:p w14:paraId="2B7BB7DA" w14:textId="28CAC57C" w:rsidR="005F1092" w:rsidRPr="00A151B7" w:rsidRDefault="005F1092" w:rsidP="005F10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Raise requisitions for relevant travels and procurement under th</w:t>
      </w:r>
      <w:r w:rsidR="00DC1278" w:rsidRPr="00A151B7">
        <w:rPr>
          <w:rFonts w:eastAsia="Times New Roman"/>
          <w:color w:val="000000" w:themeColor="text1"/>
          <w:bdr w:val="none" w:sz="0" w:space="0" w:color="auto"/>
          <w:lang w:val="en-GB"/>
        </w:rPr>
        <w:t>e e-procurement module in Atlas.</w:t>
      </w:r>
    </w:p>
    <w:p w14:paraId="4448E775" w14:textId="77777777" w:rsidR="005F1092" w:rsidRPr="00A151B7" w:rsidRDefault="005F1092" w:rsidP="005F10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Manage assets that have been procured by the UNFPA and supplied to the implementing partners; ensuring that they are put to proper use (Form C).</w:t>
      </w:r>
    </w:p>
    <w:p w14:paraId="3BE4555C" w14:textId="77777777" w:rsidR="005F1092" w:rsidRPr="00A151B7" w:rsidRDefault="005F1092" w:rsidP="005F1092">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p>
    <w:p w14:paraId="41AB8CCE" w14:textId="77777777" w:rsidR="005F1092" w:rsidRPr="00A151B7" w:rsidRDefault="005F1092" w:rsidP="005F1092">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Carry out any other duties as may be required by UNFPA leadership. </w:t>
      </w:r>
    </w:p>
    <w:p w14:paraId="6D458144" w14:textId="77777777" w:rsidR="005F1092" w:rsidRPr="00A151B7" w:rsidRDefault="005F1092" w:rsidP="005F1092">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p>
    <w:p w14:paraId="08FF92AF" w14:textId="77777777" w:rsidR="00743231" w:rsidRPr="00A151B7" w:rsidRDefault="006A4AF8">
      <w:pPr>
        <w:pStyle w:val="Body"/>
        <w:spacing w:after="0"/>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 xml:space="preserve">Qualifications and Experience </w:t>
      </w:r>
    </w:p>
    <w:p w14:paraId="47343BE1" w14:textId="77777777" w:rsidR="00843BEC" w:rsidRPr="00A151B7" w:rsidRDefault="00843BEC">
      <w:pPr>
        <w:pStyle w:val="Body"/>
        <w:spacing w:after="0"/>
        <w:rPr>
          <w:rFonts w:ascii="Times New Roman" w:hAnsi="Times New Roman" w:cs="Times New Roman"/>
          <w:b/>
          <w:bCs/>
          <w:color w:val="244061"/>
          <w:sz w:val="24"/>
          <w:szCs w:val="24"/>
          <w:u w:color="244061"/>
        </w:rPr>
      </w:pPr>
    </w:p>
    <w:p w14:paraId="6C1C87AB" w14:textId="466B71E0" w:rsidR="00743231" w:rsidRPr="00A151B7" w:rsidRDefault="006A4AF8">
      <w:pPr>
        <w:pStyle w:val="Body"/>
        <w:spacing w:after="0" w:line="240" w:lineRule="auto"/>
        <w:rPr>
          <w:rFonts w:ascii="Times New Roman" w:eastAsia="Arial" w:hAnsi="Times New Roman" w:cs="Times New Roman"/>
          <w:b/>
          <w:bCs/>
          <w:sz w:val="24"/>
          <w:szCs w:val="24"/>
        </w:rPr>
      </w:pPr>
      <w:r w:rsidRPr="00A151B7">
        <w:rPr>
          <w:rFonts w:ascii="Times New Roman" w:hAnsi="Times New Roman" w:cs="Times New Roman"/>
          <w:b/>
          <w:bCs/>
          <w:color w:val="244061"/>
          <w:sz w:val="24"/>
          <w:szCs w:val="24"/>
          <w:u w:color="244061"/>
        </w:rPr>
        <w:t xml:space="preserve">Education:  </w:t>
      </w:r>
    </w:p>
    <w:p w14:paraId="6817B5F9" w14:textId="77777777" w:rsidR="00C21C6C" w:rsidRPr="00A151B7" w:rsidRDefault="00C21C6C" w:rsidP="00C21C6C">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Master’s Degree in political sciences, social policy, public health, social mobilisation, business administration, international relations or other related fields. </w:t>
      </w:r>
    </w:p>
    <w:p w14:paraId="70AD0BAA" w14:textId="77777777" w:rsidR="00C21C6C" w:rsidRPr="00A151B7" w:rsidRDefault="00C21C6C" w:rsidP="00C21C6C">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eastAsia="Times New Roman"/>
          <w:color w:val="000000" w:themeColor="text1"/>
          <w:bdr w:val="none" w:sz="0" w:space="0" w:color="auto"/>
          <w:lang w:val="en-GB"/>
        </w:rPr>
      </w:pPr>
    </w:p>
    <w:p w14:paraId="6C3B4390" w14:textId="77777777" w:rsidR="00743231" w:rsidRPr="00A151B7" w:rsidRDefault="006A4AF8">
      <w:pPr>
        <w:pStyle w:val="Body"/>
        <w:spacing w:after="12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 xml:space="preserve">Knowledge and Experience: </w:t>
      </w:r>
    </w:p>
    <w:p w14:paraId="2D640565" w14:textId="1752DD14" w:rsidR="00C21C6C" w:rsidRPr="00A151B7" w:rsidRDefault="00C21C6C" w:rsidP="00C21C6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Minimum of five years of programme experience, advocac</w:t>
      </w:r>
      <w:r w:rsidR="00DC1278" w:rsidRPr="00A151B7">
        <w:rPr>
          <w:rFonts w:eastAsia="Times New Roman"/>
          <w:color w:val="000000" w:themeColor="text1"/>
          <w:bdr w:val="none" w:sz="0" w:space="0" w:color="auto"/>
          <w:lang w:val="en-GB"/>
        </w:rPr>
        <w:t>y work and capacity development.</w:t>
      </w:r>
    </w:p>
    <w:p w14:paraId="712FBD6B" w14:textId="6A9B4A26" w:rsidR="00C21C6C" w:rsidRPr="00A151B7" w:rsidRDefault="00C21C6C" w:rsidP="00C21C6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Excellent interpersonal, communication, negotiation, and managerial skills required. Self-starter, pro</w:t>
      </w:r>
      <w:r w:rsidR="00DC1278" w:rsidRPr="00A151B7">
        <w:rPr>
          <w:rFonts w:eastAsia="Times New Roman"/>
          <w:color w:val="000000" w:themeColor="text1"/>
          <w:bdr w:val="none" w:sz="0" w:space="0" w:color="auto"/>
          <w:lang w:val="en-GB"/>
        </w:rPr>
        <w:t>active, passion for the issues.</w:t>
      </w:r>
    </w:p>
    <w:p w14:paraId="4F82A7E2" w14:textId="781662DC" w:rsidR="00C21C6C" w:rsidRPr="00A151B7" w:rsidRDefault="00C21C6C" w:rsidP="00C21C6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Proven ability to develop and implement effective resource mobili</w:t>
      </w:r>
      <w:r w:rsidR="00DC1278" w:rsidRPr="00A151B7">
        <w:rPr>
          <w:rFonts w:eastAsia="Times New Roman"/>
          <w:color w:val="000000" w:themeColor="text1"/>
          <w:bdr w:val="none" w:sz="0" w:space="0" w:color="auto"/>
          <w:lang w:val="en-GB"/>
        </w:rPr>
        <w:t>zation strategies and campaigns.</w:t>
      </w:r>
    </w:p>
    <w:p w14:paraId="626F663C" w14:textId="036C1E70" w:rsidR="00C21C6C" w:rsidRPr="00A151B7" w:rsidRDefault="00C21C6C" w:rsidP="00C21C6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 xml:space="preserve">Excellent written and oral communications and editing skills in </w:t>
      </w:r>
      <w:r w:rsidR="00FE1D5B">
        <w:rPr>
          <w:rFonts w:eastAsia="Times New Roman"/>
          <w:color w:val="000000" w:themeColor="text1"/>
          <w:bdr w:val="none" w:sz="0" w:space="0" w:color="auto"/>
          <w:lang w:val="en-GB"/>
        </w:rPr>
        <w:t>French and, ideally, English</w:t>
      </w:r>
      <w:r w:rsidRPr="00A151B7">
        <w:rPr>
          <w:rFonts w:eastAsia="Times New Roman"/>
          <w:color w:val="000000" w:themeColor="text1"/>
          <w:bdr w:val="none" w:sz="0" w:space="0" w:color="auto"/>
          <w:lang w:val="en-GB"/>
        </w:rPr>
        <w:t xml:space="preserve">; </w:t>
      </w:r>
    </w:p>
    <w:p w14:paraId="66B20388" w14:textId="77777777" w:rsidR="00C21C6C" w:rsidRPr="00A151B7" w:rsidRDefault="00C21C6C" w:rsidP="00C21C6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630" w:hanging="270"/>
        <w:jc w:val="both"/>
        <w:rPr>
          <w:rFonts w:eastAsia="Times New Roman"/>
          <w:color w:val="000000" w:themeColor="text1"/>
          <w:bdr w:val="none" w:sz="0" w:space="0" w:color="auto"/>
          <w:lang w:val="en-GB"/>
        </w:rPr>
      </w:pPr>
      <w:r w:rsidRPr="00A151B7">
        <w:rPr>
          <w:rFonts w:eastAsia="Times New Roman"/>
          <w:color w:val="000000" w:themeColor="text1"/>
          <w:bdr w:val="none" w:sz="0" w:space="0" w:color="auto"/>
          <w:lang w:val="en-GB"/>
        </w:rPr>
        <w:t>A thorough understanding of the UN system.</w:t>
      </w:r>
    </w:p>
    <w:p w14:paraId="71E82760" w14:textId="77777777" w:rsidR="009657FB" w:rsidRPr="00A151B7" w:rsidRDefault="009657FB">
      <w:pPr>
        <w:pStyle w:val="Body"/>
        <w:spacing w:after="120" w:line="240" w:lineRule="auto"/>
        <w:rPr>
          <w:rFonts w:ascii="Times New Roman" w:hAnsi="Times New Roman" w:cs="Times New Roman"/>
          <w:b/>
          <w:bCs/>
          <w:color w:val="244061"/>
          <w:sz w:val="24"/>
          <w:szCs w:val="24"/>
          <w:u w:color="244061"/>
        </w:rPr>
      </w:pPr>
    </w:p>
    <w:p w14:paraId="072D0BA2" w14:textId="77777777" w:rsidR="00743231" w:rsidRPr="00A151B7" w:rsidRDefault="006A4AF8">
      <w:pPr>
        <w:pStyle w:val="Body"/>
        <w:spacing w:after="12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 xml:space="preserve">Languages: </w:t>
      </w:r>
    </w:p>
    <w:p w14:paraId="6623F79A" w14:textId="1AB6BACE" w:rsidR="00743231" w:rsidRPr="00A151B7" w:rsidRDefault="006A4AF8">
      <w:pPr>
        <w:pStyle w:val="Body"/>
        <w:spacing w:after="0" w:line="240" w:lineRule="auto"/>
        <w:rPr>
          <w:rFonts w:ascii="Times New Roman" w:eastAsia="Arial" w:hAnsi="Times New Roman" w:cs="Times New Roman"/>
          <w:sz w:val="24"/>
          <w:szCs w:val="24"/>
        </w:rPr>
      </w:pPr>
      <w:r w:rsidRPr="00A151B7">
        <w:rPr>
          <w:rFonts w:ascii="Times New Roman" w:hAnsi="Times New Roman" w:cs="Times New Roman"/>
          <w:sz w:val="24"/>
          <w:szCs w:val="24"/>
        </w:rPr>
        <w:t xml:space="preserve">Fluency </w:t>
      </w:r>
      <w:r w:rsidR="00A151B7" w:rsidRPr="00A151B7">
        <w:rPr>
          <w:rFonts w:ascii="Times New Roman" w:hAnsi="Times New Roman" w:cs="Times New Roman"/>
          <w:sz w:val="24"/>
          <w:szCs w:val="24"/>
        </w:rPr>
        <w:t xml:space="preserve">and a good working knowledge </w:t>
      </w:r>
      <w:r w:rsidR="0073164C" w:rsidRPr="00A151B7">
        <w:rPr>
          <w:rFonts w:ascii="Times New Roman" w:hAnsi="Times New Roman" w:cs="Times New Roman"/>
          <w:sz w:val="24"/>
          <w:szCs w:val="24"/>
        </w:rPr>
        <w:t xml:space="preserve">in </w:t>
      </w:r>
      <w:r w:rsidR="0073164C">
        <w:rPr>
          <w:rFonts w:ascii="Times New Roman" w:hAnsi="Times New Roman" w:cs="Times New Roman"/>
          <w:sz w:val="24"/>
          <w:szCs w:val="24"/>
        </w:rPr>
        <w:t>English</w:t>
      </w:r>
      <w:r w:rsidR="0073164C" w:rsidRPr="00A151B7">
        <w:rPr>
          <w:rFonts w:ascii="Times New Roman" w:hAnsi="Times New Roman" w:cs="Times New Roman"/>
          <w:sz w:val="24"/>
          <w:szCs w:val="24"/>
        </w:rPr>
        <w:t xml:space="preserve"> </w:t>
      </w:r>
      <w:r w:rsidR="0073164C">
        <w:rPr>
          <w:rFonts w:ascii="Times New Roman" w:hAnsi="Times New Roman" w:cs="Times New Roman"/>
          <w:sz w:val="24"/>
          <w:szCs w:val="24"/>
        </w:rPr>
        <w:t xml:space="preserve">is required </w:t>
      </w:r>
      <w:r w:rsidR="00A151B7" w:rsidRPr="00A151B7">
        <w:rPr>
          <w:rFonts w:ascii="Times New Roman" w:hAnsi="Times New Roman" w:cs="Times New Roman"/>
          <w:sz w:val="24"/>
          <w:szCs w:val="24"/>
        </w:rPr>
        <w:t xml:space="preserve"> (written and oral)</w:t>
      </w:r>
      <w:r w:rsidRPr="00A151B7">
        <w:rPr>
          <w:rFonts w:ascii="Times New Roman" w:hAnsi="Times New Roman" w:cs="Times New Roman"/>
          <w:sz w:val="24"/>
          <w:szCs w:val="24"/>
        </w:rPr>
        <w:t xml:space="preserve">. </w:t>
      </w:r>
    </w:p>
    <w:p w14:paraId="0CDEC02A" w14:textId="77777777" w:rsidR="00743231" w:rsidRPr="00A151B7" w:rsidRDefault="00743231">
      <w:pPr>
        <w:pStyle w:val="Body"/>
        <w:spacing w:after="120" w:line="240" w:lineRule="auto"/>
        <w:rPr>
          <w:rFonts w:ascii="Times New Roman" w:hAnsi="Times New Roman" w:cs="Times New Roman"/>
          <w:b/>
          <w:bCs/>
          <w:color w:val="244061"/>
          <w:sz w:val="24"/>
          <w:szCs w:val="24"/>
          <w:u w:color="244061"/>
        </w:rPr>
      </w:pPr>
    </w:p>
    <w:p w14:paraId="53705FA5" w14:textId="77777777" w:rsidR="00D37967" w:rsidRDefault="00D37967">
      <w:pPr>
        <w:pStyle w:val="Body"/>
        <w:spacing w:after="120" w:line="240" w:lineRule="auto"/>
        <w:rPr>
          <w:rFonts w:ascii="Times New Roman" w:hAnsi="Times New Roman" w:cs="Times New Roman"/>
          <w:b/>
          <w:bCs/>
          <w:color w:val="244061"/>
          <w:sz w:val="24"/>
          <w:szCs w:val="24"/>
          <w:u w:color="244061"/>
        </w:rPr>
      </w:pPr>
    </w:p>
    <w:p w14:paraId="587ED057" w14:textId="77777777" w:rsidR="00743231" w:rsidRPr="00A151B7" w:rsidRDefault="006A4AF8">
      <w:pPr>
        <w:pStyle w:val="Body"/>
        <w:spacing w:after="12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 xml:space="preserve">Required Competencies </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8"/>
        <w:gridCol w:w="4508"/>
      </w:tblGrid>
      <w:tr w:rsidR="00743231" w:rsidRPr="00A151B7" w14:paraId="0C27DDF4" w14:textId="77777777" w:rsidTr="00CA7DE4">
        <w:trPr>
          <w:trHeight w:val="18"/>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140B8595" w14:textId="77777777" w:rsidR="00743231" w:rsidRPr="00A151B7" w:rsidRDefault="006A4AF8" w:rsidP="000D0C1E">
            <w:pPr>
              <w:pStyle w:val="Body"/>
              <w:spacing w:after="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Values:</w:t>
            </w:r>
          </w:p>
          <w:p w14:paraId="19104ECB" w14:textId="77777777" w:rsidR="00743231" w:rsidRPr="00A151B7" w:rsidRDefault="006A4AF8">
            <w:pPr>
              <w:pStyle w:val="ListParagraph"/>
              <w:numPr>
                <w:ilvl w:val="0"/>
                <w:numId w:val="7"/>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 xml:space="preserve">Exemplifying integrity, </w:t>
            </w:r>
          </w:p>
          <w:p w14:paraId="21AB74ED" w14:textId="77777777" w:rsidR="00743231" w:rsidRPr="00A151B7" w:rsidRDefault="006A4AF8">
            <w:pPr>
              <w:pStyle w:val="ListParagraph"/>
              <w:numPr>
                <w:ilvl w:val="0"/>
                <w:numId w:val="7"/>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 xml:space="preserve">Demonstrating commitment to UNFPA and the UN system, </w:t>
            </w:r>
          </w:p>
          <w:p w14:paraId="49B15DE5" w14:textId="77777777" w:rsidR="00743231" w:rsidRPr="00A151B7" w:rsidRDefault="006A4AF8">
            <w:pPr>
              <w:pStyle w:val="ListParagraph"/>
              <w:numPr>
                <w:ilvl w:val="0"/>
                <w:numId w:val="7"/>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 xml:space="preserve">Embracing cultural diversity, </w:t>
            </w:r>
          </w:p>
          <w:p w14:paraId="346C0411" w14:textId="77777777" w:rsidR="00743231" w:rsidRPr="00A151B7" w:rsidRDefault="006A4AF8">
            <w:pPr>
              <w:pStyle w:val="ListParagraph"/>
              <w:numPr>
                <w:ilvl w:val="0"/>
                <w:numId w:val="7"/>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1745D473" w14:textId="77777777" w:rsidR="003809A7" w:rsidRPr="00A151B7" w:rsidRDefault="003809A7" w:rsidP="003809A7">
            <w:pPr>
              <w:pStyle w:val="Body"/>
              <w:spacing w:after="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Functional Competencies:</w:t>
            </w:r>
          </w:p>
          <w:p w14:paraId="600F28EC" w14:textId="77777777" w:rsidR="00C21C6C" w:rsidRPr="00A151B7" w:rsidRDefault="00C21C6C" w:rsidP="00C21C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t>Advocacy/ Advancing a policy-oriented agenda,</w:t>
            </w:r>
          </w:p>
          <w:p w14:paraId="40A1BDB3" w14:textId="77777777" w:rsidR="00C21C6C" w:rsidRPr="00A151B7" w:rsidRDefault="00C21C6C" w:rsidP="00C21C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t>Leveraging the resources of national governments and partners/ building strategic alliances and partnerships,</w:t>
            </w:r>
          </w:p>
          <w:p w14:paraId="638D75FC" w14:textId="77777777" w:rsidR="000D0C1E" w:rsidRPr="00A151B7" w:rsidRDefault="00C21C6C" w:rsidP="000D0C1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lastRenderedPageBreak/>
              <w:t>Delivering results-based programmes,</w:t>
            </w:r>
          </w:p>
          <w:p w14:paraId="176EAE78" w14:textId="44F42D26" w:rsidR="00743231" w:rsidRPr="00A151B7" w:rsidRDefault="00C21C6C" w:rsidP="000D0C1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t>Internal and external communication and advocacy for results mobilization</w:t>
            </w:r>
          </w:p>
        </w:tc>
      </w:tr>
      <w:tr w:rsidR="003809A7" w:rsidRPr="00A151B7" w14:paraId="35E1AD20" w14:textId="77777777" w:rsidTr="00CA7DE4">
        <w:trPr>
          <w:trHeight w:val="1023"/>
        </w:trPr>
        <w:tc>
          <w:tcPr>
            <w:tcW w:w="9016" w:type="dxa"/>
            <w:gridSpan w:val="2"/>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22BB1AEF" w14:textId="77777777" w:rsidR="003809A7" w:rsidRPr="00A151B7" w:rsidRDefault="003809A7">
            <w:pPr>
              <w:pStyle w:val="Body"/>
              <w:spacing w:after="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lastRenderedPageBreak/>
              <w:t xml:space="preserve">Core Competencies: </w:t>
            </w:r>
          </w:p>
          <w:p w14:paraId="7F0505E2" w14:textId="77777777" w:rsidR="003809A7" w:rsidRPr="00A151B7" w:rsidRDefault="003809A7">
            <w:pPr>
              <w:pStyle w:val="ListParagraph"/>
              <w:numPr>
                <w:ilvl w:val="0"/>
                <w:numId w:val="9"/>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Achieving results,</w:t>
            </w:r>
          </w:p>
          <w:p w14:paraId="7EBF9EBE" w14:textId="77777777" w:rsidR="003809A7" w:rsidRPr="00A151B7" w:rsidRDefault="003809A7">
            <w:pPr>
              <w:pStyle w:val="ListParagraph"/>
              <w:numPr>
                <w:ilvl w:val="0"/>
                <w:numId w:val="9"/>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Being accountable,</w:t>
            </w:r>
          </w:p>
          <w:p w14:paraId="1839D1BE" w14:textId="77777777" w:rsidR="003809A7" w:rsidRPr="00A151B7" w:rsidRDefault="003809A7">
            <w:pPr>
              <w:pStyle w:val="ListParagraph"/>
              <w:numPr>
                <w:ilvl w:val="0"/>
                <w:numId w:val="9"/>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Developing and applying professional expertise/business acumen,</w:t>
            </w:r>
          </w:p>
          <w:p w14:paraId="7D301D18" w14:textId="77777777" w:rsidR="003809A7" w:rsidRPr="00A151B7" w:rsidRDefault="003809A7">
            <w:pPr>
              <w:pStyle w:val="ListParagraph"/>
              <w:numPr>
                <w:ilvl w:val="0"/>
                <w:numId w:val="9"/>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Thinking analytically and strategically,</w:t>
            </w:r>
          </w:p>
          <w:p w14:paraId="39D90EF7" w14:textId="77777777" w:rsidR="003809A7" w:rsidRPr="00A151B7" w:rsidRDefault="003809A7">
            <w:pPr>
              <w:pStyle w:val="ListParagraph"/>
              <w:numPr>
                <w:ilvl w:val="0"/>
                <w:numId w:val="9"/>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Working in teams/managing ourselves and our relationships,</w:t>
            </w:r>
          </w:p>
          <w:p w14:paraId="36F6D1F6" w14:textId="320F81FA" w:rsidR="003809A7" w:rsidRPr="00A151B7" w:rsidRDefault="003809A7" w:rsidP="00B3409F">
            <w:pPr>
              <w:pStyle w:val="ListParagraph"/>
              <w:numPr>
                <w:ilvl w:val="0"/>
                <w:numId w:val="9"/>
              </w:numPr>
              <w:spacing w:after="0" w:line="240" w:lineRule="auto"/>
              <w:rPr>
                <w:rFonts w:ascii="Times New Roman" w:hAnsi="Times New Roman" w:cs="Times New Roman"/>
                <w:sz w:val="24"/>
                <w:szCs w:val="24"/>
              </w:rPr>
            </w:pPr>
            <w:r w:rsidRPr="00A151B7">
              <w:rPr>
                <w:rFonts w:ascii="Times New Roman" w:hAnsi="Times New Roman" w:cs="Times New Roman"/>
                <w:sz w:val="24"/>
                <w:szCs w:val="24"/>
              </w:rPr>
              <w:t xml:space="preserve">Communicating for impact </w:t>
            </w:r>
          </w:p>
        </w:tc>
      </w:tr>
      <w:tr w:rsidR="000D0C1E" w:rsidRPr="00A151B7" w14:paraId="43E58947" w14:textId="77777777" w:rsidTr="00B3409F">
        <w:trPr>
          <w:trHeight w:val="1336"/>
        </w:trPr>
        <w:tc>
          <w:tcPr>
            <w:tcW w:w="9016" w:type="dxa"/>
            <w:gridSpan w:val="2"/>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6AFA2813" w14:textId="7B13DCA4" w:rsidR="000D0C1E" w:rsidRPr="00A151B7" w:rsidRDefault="000D0C1E" w:rsidP="005C5451">
            <w:pPr>
              <w:pStyle w:val="Body"/>
              <w:spacing w:after="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 xml:space="preserve">Managerial Competencies: </w:t>
            </w:r>
          </w:p>
          <w:p w14:paraId="043D4363" w14:textId="77777777" w:rsidR="000D0C1E" w:rsidRPr="00A151B7" w:rsidRDefault="000D0C1E" w:rsidP="000D0C1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t>Providing strategic focus</w:t>
            </w:r>
          </w:p>
          <w:p w14:paraId="3D4EE742" w14:textId="77777777" w:rsidR="000D0C1E" w:rsidRPr="00A151B7" w:rsidRDefault="000D0C1E" w:rsidP="000D0C1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t>Engaging internal/ external partners and stakeholders</w:t>
            </w:r>
          </w:p>
          <w:p w14:paraId="170AB4F5" w14:textId="77777777" w:rsidR="000D0C1E" w:rsidRPr="00A151B7" w:rsidRDefault="000D0C1E" w:rsidP="000D0C1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t>Leading, developing and empowering people/ creating a culture of performance</w:t>
            </w:r>
          </w:p>
          <w:p w14:paraId="6B9B67AF" w14:textId="5A613FBE" w:rsidR="000D0C1E" w:rsidRPr="00A151B7" w:rsidRDefault="000D0C1E" w:rsidP="000D0C1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rPr>
            </w:pPr>
            <w:r w:rsidRPr="00A151B7">
              <w:rPr>
                <w:rFonts w:ascii="Times New Roman" w:hAnsi="Times New Roman" w:cs="Times New Roman"/>
                <w:sz w:val="24"/>
                <w:szCs w:val="24"/>
              </w:rPr>
              <w:t>Making decisions and exercising judgment</w:t>
            </w:r>
          </w:p>
        </w:tc>
      </w:tr>
    </w:tbl>
    <w:p w14:paraId="147EC538" w14:textId="77777777" w:rsidR="003809A7" w:rsidRPr="00A151B7" w:rsidRDefault="003809A7" w:rsidP="00CA7DE4">
      <w:pPr>
        <w:pStyle w:val="Body"/>
        <w:spacing w:after="0" w:line="240" w:lineRule="auto"/>
        <w:rPr>
          <w:rFonts w:ascii="Times New Roman" w:hAnsi="Times New Roman" w:cs="Times New Roman"/>
          <w:b/>
          <w:bCs/>
          <w:color w:val="244061"/>
          <w:sz w:val="24"/>
          <w:szCs w:val="24"/>
          <w:u w:color="244061"/>
        </w:rPr>
      </w:pPr>
    </w:p>
    <w:p w14:paraId="63DCBAC4" w14:textId="3427618D" w:rsidR="00743231" w:rsidRPr="00A151B7" w:rsidRDefault="005E0232" w:rsidP="00CA7DE4">
      <w:pPr>
        <w:pStyle w:val="Body"/>
        <w:spacing w:after="0" w:line="240" w:lineRule="auto"/>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Co</w:t>
      </w:r>
      <w:r w:rsidR="006A4AF8" w:rsidRPr="00A151B7">
        <w:rPr>
          <w:rFonts w:ascii="Times New Roman" w:hAnsi="Times New Roman" w:cs="Times New Roman"/>
          <w:b/>
          <w:bCs/>
          <w:color w:val="244061"/>
          <w:sz w:val="24"/>
          <w:szCs w:val="24"/>
          <w:u w:color="244061"/>
        </w:rPr>
        <w:t xml:space="preserve">mpensation and Benefits </w:t>
      </w:r>
      <w:r w:rsidR="006A4AF8" w:rsidRPr="00A151B7">
        <w:rPr>
          <w:rFonts w:ascii="Times New Roman" w:hAnsi="Times New Roman" w:cs="Times New Roman"/>
          <w:b/>
          <w:bCs/>
          <w:color w:val="244061"/>
          <w:sz w:val="24"/>
          <w:szCs w:val="24"/>
          <w:u w:color="244061"/>
        </w:rPr>
        <w:br/>
      </w:r>
    </w:p>
    <w:p w14:paraId="2282280E" w14:textId="77777777" w:rsidR="00FC6ADF" w:rsidRPr="00A151B7" w:rsidRDefault="00FC6ADF" w:rsidP="00CA7DE4">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This position offers an attractive remuneration package including a competitive net salary, medical, pension and other benefits as applicable.</w:t>
      </w:r>
    </w:p>
    <w:p w14:paraId="76477886" w14:textId="77777777" w:rsidR="00FC6ADF" w:rsidRPr="00A151B7" w:rsidRDefault="00FC6ADF" w:rsidP="00CA7DE4">
      <w:pPr>
        <w:pStyle w:val="Body"/>
        <w:spacing w:line="240" w:lineRule="auto"/>
        <w:rPr>
          <w:rFonts w:ascii="Times New Roman" w:hAnsi="Times New Roman" w:cs="Times New Roman"/>
          <w:sz w:val="24"/>
          <w:szCs w:val="24"/>
        </w:rPr>
      </w:pPr>
    </w:p>
    <w:p w14:paraId="61B1D436" w14:textId="77777777" w:rsidR="00743231" w:rsidRPr="00A151B7" w:rsidRDefault="006A4AF8" w:rsidP="00CA7DE4">
      <w:pPr>
        <w:pStyle w:val="Body"/>
        <w:rPr>
          <w:rFonts w:ascii="Times New Roman" w:hAnsi="Times New Roman" w:cs="Times New Roman"/>
          <w:b/>
          <w:bCs/>
          <w:color w:val="244061"/>
          <w:sz w:val="24"/>
          <w:szCs w:val="24"/>
          <w:u w:color="244061"/>
        </w:rPr>
      </w:pPr>
      <w:r w:rsidRPr="00A151B7">
        <w:rPr>
          <w:rFonts w:ascii="Times New Roman" w:hAnsi="Times New Roman" w:cs="Times New Roman"/>
          <w:b/>
          <w:bCs/>
          <w:color w:val="244061"/>
          <w:sz w:val="24"/>
          <w:szCs w:val="24"/>
          <w:u w:color="244061"/>
        </w:rPr>
        <w:t xml:space="preserve">Disclaimer </w:t>
      </w:r>
    </w:p>
    <w:p w14:paraId="7E26F36E" w14:textId="631DA9DC" w:rsidR="00743231" w:rsidRPr="00A151B7" w:rsidRDefault="006A4AF8" w:rsidP="00CA7DE4">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UNFPA does not charge any application, processing, training, interviewing, testing or other fee in connection with the application or recruitment process</w:t>
      </w:r>
      <w:r w:rsidR="003809A7" w:rsidRPr="00A151B7">
        <w:rPr>
          <w:rFonts w:ascii="Times New Roman" w:hAnsi="Times New Roman" w:cs="Times New Roman"/>
          <w:sz w:val="24"/>
          <w:szCs w:val="24"/>
        </w:rPr>
        <w:t>.</w:t>
      </w:r>
      <w:r w:rsidRPr="00A151B7">
        <w:rPr>
          <w:rFonts w:ascii="Times New Roman" w:hAnsi="Times New Roman" w:cs="Times New Roman"/>
          <w:sz w:val="24"/>
          <w:szCs w:val="24"/>
        </w:rPr>
        <w:t xml:space="preserve"> </w:t>
      </w:r>
      <w:r w:rsidR="003809A7" w:rsidRPr="00A151B7">
        <w:rPr>
          <w:rFonts w:ascii="Times New Roman" w:hAnsi="Times New Roman" w:cs="Times New Roman"/>
          <w:sz w:val="24"/>
          <w:szCs w:val="24"/>
        </w:rPr>
        <w:t>Fraudulent</w:t>
      </w:r>
      <w:r w:rsidRPr="00A151B7">
        <w:rPr>
          <w:rFonts w:ascii="Times New Roman" w:hAnsi="Times New Roman" w:cs="Times New Roman"/>
          <w:sz w:val="24"/>
          <w:szCs w:val="24"/>
        </w:rPr>
        <w:t xml:space="preserve"> notice</w:t>
      </w:r>
      <w:r w:rsidR="003809A7" w:rsidRPr="00A151B7">
        <w:rPr>
          <w:rFonts w:ascii="Times New Roman" w:hAnsi="Times New Roman" w:cs="Times New Roman"/>
          <w:sz w:val="24"/>
          <w:szCs w:val="24"/>
        </w:rPr>
        <w:t>s</w:t>
      </w:r>
      <w:r w:rsidRPr="00A151B7">
        <w:rPr>
          <w:rFonts w:ascii="Times New Roman" w:hAnsi="Times New Roman" w:cs="Times New Roman"/>
          <w:sz w:val="24"/>
          <w:szCs w:val="24"/>
        </w:rPr>
        <w:t>, letter</w:t>
      </w:r>
      <w:r w:rsidR="003809A7" w:rsidRPr="00A151B7">
        <w:rPr>
          <w:rFonts w:ascii="Times New Roman" w:hAnsi="Times New Roman" w:cs="Times New Roman"/>
          <w:sz w:val="24"/>
          <w:szCs w:val="24"/>
        </w:rPr>
        <w:t>s</w:t>
      </w:r>
      <w:r w:rsidRPr="00A151B7">
        <w:rPr>
          <w:rFonts w:ascii="Times New Roman" w:hAnsi="Times New Roman" w:cs="Times New Roman"/>
          <w:sz w:val="24"/>
          <w:szCs w:val="24"/>
        </w:rPr>
        <w:t xml:space="preserve"> or offer</w:t>
      </w:r>
      <w:r w:rsidR="003809A7" w:rsidRPr="00A151B7">
        <w:rPr>
          <w:rFonts w:ascii="Times New Roman" w:hAnsi="Times New Roman" w:cs="Times New Roman"/>
          <w:sz w:val="24"/>
          <w:szCs w:val="24"/>
        </w:rPr>
        <w:t>s</w:t>
      </w:r>
      <w:r w:rsidR="00960278" w:rsidRPr="00A151B7">
        <w:rPr>
          <w:rFonts w:ascii="Times New Roman" w:hAnsi="Times New Roman" w:cs="Times New Roman"/>
          <w:sz w:val="24"/>
          <w:szCs w:val="24"/>
        </w:rPr>
        <w:t xml:space="preserve"> </w:t>
      </w:r>
      <w:r w:rsidRPr="00A151B7">
        <w:rPr>
          <w:rFonts w:ascii="Times New Roman" w:hAnsi="Times New Roman" w:cs="Times New Roman"/>
          <w:sz w:val="24"/>
          <w:szCs w:val="24"/>
        </w:rPr>
        <w:t xml:space="preserve">may </w:t>
      </w:r>
      <w:r w:rsidR="003809A7" w:rsidRPr="00A151B7">
        <w:rPr>
          <w:rFonts w:ascii="Times New Roman" w:hAnsi="Times New Roman" w:cs="Times New Roman"/>
          <w:sz w:val="24"/>
          <w:szCs w:val="24"/>
        </w:rPr>
        <w:t xml:space="preserve">be </w:t>
      </w:r>
      <w:r w:rsidRPr="00A151B7">
        <w:rPr>
          <w:rFonts w:ascii="Times New Roman" w:hAnsi="Times New Roman" w:cs="Times New Roman"/>
          <w:sz w:val="24"/>
          <w:szCs w:val="24"/>
        </w:rPr>
        <w:t>submit</w:t>
      </w:r>
      <w:r w:rsidR="003809A7" w:rsidRPr="00A151B7">
        <w:rPr>
          <w:rFonts w:ascii="Times New Roman" w:hAnsi="Times New Roman" w:cs="Times New Roman"/>
          <w:sz w:val="24"/>
          <w:szCs w:val="24"/>
        </w:rPr>
        <w:t>ted to</w:t>
      </w:r>
      <w:r w:rsidRPr="00A151B7">
        <w:rPr>
          <w:rFonts w:ascii="Times New Roman" w:hAnsi="Times New Roman" w:cs="Times New Roman"/>
          <w:sz w:val="24"/>
          <w:szCs w:val="24"/>
        </w:rPr>
        <w:t xml:space="preserve"> the UNFPA fraud hotline http://www.unfpa.org/help/hotline.cfm</w:t>
      </w:r>
    </w:p>
    <w:p w14:paraId="3755BEAB" w14:textId="4C98FE2F" w:rsidR="00743231" w:rsidRDefault="006A4AF8" w:rsidP="00CA7DE4">
      <w:pPr>
        <w:pStyle w:val="Body"/>
        <w:spacing w:line="240" w:lineRule="auto"/>
        <w:jc w:val="both"/>
        <w:rPr>
          <w:rFonts w:ascii="Times New Roman" w:hAnsi="Times New Roman" w:cs="Times New Roman"/>
          <w:sz w:val="24"/>
          <w:szCs w:val="24"/>
        </w:rPr>
      </w:pPr>
      <w:r w:rsidRPr="00A151B7">
        <w:rPr>
          <w:rFonts w:ascii="Times New Roman" w:hAnsi="Times New Roman" w:cs="Times New Roman"/>
          <w:sz w:val="24"/>
          <w:szCs w:val="24"/>
        </w:rPr>
        <w:t xml:space="preserve">In accordance with the </w:t>
      </w:r>
      <w:r w:rsidR="009C0FE0" w:rsidRPr="00A151B7">
        <w:rPr>
          <w:rFonts w:ascii="Times New Roman" w:hAnsi="Times New Roman" w:cs="Times New Roman"/>
          <w:sz w:val="24"/>
          <w:szCs w:val="24"/>
        </w:rPr>
        <w:t>Staff Regulations and R</w:t>
      </w:r>
      <w:r w:rsidRPr="00A151B7">
        <w:rPr>
          <w:rFonts w:ascii="Times New Roman" w:hAnsi="Times New Roman" w:cs="Times New Roman"/>
          <w:sz w:val="24"/>
          <w:szCs w:val="24"/>
        </w:rPr>
        <w:t xml:space="preserve">ules of the United Nations, persons applying to posts in the international Professional category, who hold permanent resident status in a country other than their country of nationality, </w:t>
      </w:r>
      <w:r w:rsidR="00055E5D" w:rsidRPr="00A151B7">
        <w:rPr>
          <w:rFonts w:ascii="Times New Roman" w:hAnsi="Times New Roman" w:cs="Times New Roman"/>
          <w:sz w:val="24"/>
          <w:szCs w:val="24"/>
        </w:rPr>
        <w:t xml:space="preserve">may be </w:t>
      </w:r>
      <w:r w:rsidRPr="00A151B7">
        <w:rPr>
          <w:rFonts w:ascii="Times New Roman" w:hAnsi="Times New Roman" w:cs="Times New Roman"/>
          <w:sz w:val="24"/>
          <w:szCs w:val="24"/>
        </w:rPr>
        <w:t xml:space="preserve">required to renounce such status upon their appointment.  </w:t>
      </w:r>
    </w:p>
    <w:p w14:paraId="245C2ED0" w14:textId="7F7C9DF3" w:rsidR="00616387" w:rsidRDefault="00616387" w:rsidP="00CA7DE4">
      <w:pPr>
        <w:pStyle w:val="Body"/>
        <w:spacing w:line="240" w:lineRule="auto"/>
        <w:jc w:val="both"/>
        <w:rPr>
          <w:rFonts w:ascii="Times New Roman" w:hAnsi="Times New Roman" w:cs="Times New Roman"/>
          <w:sz w:val="24"/>
          <w:szCs w:val="24"/>
        </w:rPr>
      </w:pPr>
      <w:bookmarkStart w:id="0" w:name="_GoBack"/>
      <w:bookmarkEnd w:id="0"/>
    </w:p>
    <w:p w14:paraId="6AC482EA" w14:textId="7E28FBF3" w:rsidR="00616387" w:rsidRPr="004257E5" w:rsidRDefault="00616387" w:rsidP="00CA7DE4">
      <w:pPr>
        <w:pStyle w:val="Body"/>
        <w:spacing w:line="240" w:lineRule="auto"/>
        <w:jc w:val="both"/>
        <w:rPr>
          <w:rFonts w:ascii="Times New Roman" w:hAnsi="Times New Roman" w:cs="Times New Roman"/>
          <w:b/>
          <w:sz w:val="24"/>
          <w:szCs w:val="24"/>
        </w:rPr>
      </w:pPr>
      <w:r w:rsidRPr="004257E5">
        <w:rPr>
          <w:rFonts w:ascii="Times New Roman" w:hAnsi="Times New Roman" w:cs="Times New Roman"/>
          <w:b/>
          <w:sz w:val="24"/>
          <w:szCs w:val="24"/>
        </w:rPr>
        <w:t>Click here to apply:</w:t>
      </w:r>
    </w:p>
    <w:p w14:paraId="05568F71" w14:textId="302246B6" w:rsidR="00616387" w:rsidRDefault="004257E5" w:rsidP="00CA7DE4">
      <w:pPr>
        <w:pStyle w:val="Body"/>
        <w:spacing w:line="240" w:lineRule="auto"/>
        <w:jc w:val="both"/>
        <w:rPr>
          <w:rFonts w:ascii="Times New Roman" w:hAnsi="Times New Roman" w:cs="Times New Roman"/>
          <w:sz w:val="24"/>
          <w:szCs w:val="24"/>
        </w:rPr>
      </w:pPr>
      <w:hyperlink r:id="rId7" w:history="1">
        <w:r w:rsidRPr="004D243F">
          <w:rPr>
            <w:rStyle w:val="Hyperlink"/>
            <w:rFonts w:ascii="Times New Roman" w:hAnsi="Times New Roman" w:cs="Times New Roman"/>
            <w:sz w:val="24"/>
            <w:szCs w:val="24"/>
          </w:rPr>
          <w:t>https://estm.fa.em2.oraclecloud.com/hcmUI/CandidateExperience/en/sites/CX_2003/job/17910</w:t>
        </w:r>
      </w:hyperlink>
    </w:p>
    <w:p w14:paraId="7515E832" w14:textId="77777777" w:rsidR="004257E5" w:rsidRPr="00A151B7" w:rsidRDefault="004257E5" w:rsidP="00CA7DE4">
      <w:pPr>
        <w:pStyle w:val="Body"/>
        <w:spacing w:line="240" w:lineRule="auto"/>
        <w:jc w:val="both"/>
        <w:rPr>
          <w:rFonts w:ascii="Times New Roman" w:hAnsi="Times New Roman" w:cs="Times New Roman"/>
          <w:sz w:val="24"/>
          <w:szCs w:val="24"/>
        </w:rPr>
      </w:pPr>
    </w:p>
    <w:p w14:paraId="14ACBCB6" w14:textId="77777777" w:rsidR="009C3A70" w:rsidRDefault="009C3A70" w:rsidP="00CA7DE4">
      <w:pPr>
        <w:pStyle w:val="Body"/>
        <w:spacing w:line="240" w:lineRule="auto"/>
      </w:pPr>
    </w:p>
    <w:sectPr w:rsidR="009C3A70">
      <w:headerReference w:type="default" r:id="rId8"/>
      <w:footerReference w:type="default" r:id="rId9"/>
      <w:pgSz w:w="11900" w:h="16840"/>
      <w:pgMar w:top="1440" w:right="144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39CD8" w14:textId="77777777" w:rsidR="00600F56" w:rsidRDefault="00600F56">
      <w:r>
        <w:separator/>
      </w:r>
    </w:p>
  </w:endnote>
  <w:endnote w:type="continuationSeparator" w:id="0">
    <w:p w14:paraId="64355F58" w14:textId="77777777" w:rsidR="00600F56" w:rsidRDefault="0060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A516" w14:textId="77777777" w:rsidR="00743231" w:rsidRDefault="0074323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8B6C6" w14:textId="77777777" w:rsidR="00600F56" w:rsidRDefault="00600F56">
      <w:r>
        <w:separator/>
      </w:r>
    </w:p>
  </w:footnote>
  <w:footnote w:type="continuationSeparator" w:id="0">
    <w:p w14:paraId="0E1C1D30" w14:textId="77777777" w:rsidR="00600F56" w:rsidRDefault="0060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0945" w14:textId="77777777" w:rsidR="00743231" w:rsidRDefault="006A4AF8">
    <w:pPr>
      <w:pStyle w:val="Header"/>
      <w:tabs>
        <w:tab w:val="clear" w:pos="9026"/>
        <w:tab w:val="right" w:pos="9000"/>
      </w:tabs>
    </w:pPr>
    <w:r>
      <w:rPr>
        <w:noProof/>
        <w:lang w:val="en-ZA" w:eastAsia="en-ZA"/>
      </w:rPr>
      <w:drawing>
        <wp:anchor distT="152400" distB="152400" distL="152400" distR="152400" simplePos="0" relativeHeight="251658240" behindDoc="1" locked="0" layoutInCell="1" allowOverlap="1" wp14:anchorId="186B316C" wp14:editId="6353C058">
          <wp:simplePos x="0" y="0"/>
          <wp:positionH relativeFrom="page">
            <wp:posOffset>895350</wp:posOffset>
          </wp:positionH>
          <wp:positionV relativeFrom="page">
            <wp:posOffset>295275</wp:posOffset>
          </wp:positionV>
          <wp:extent cx="1146810" cy="594360"/>
          <wp:effectExtent l="0" t="0" r="0" b="0"/>
          <wp:wrapNone/>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stretch>
                    <a:fillRect/>
                  </a:stretch>
                </pic:blipFill>
                <pic:spPr>
                  <a:xfrm>
                    <a:off x="0" y="0"/>
                    <a:ext cx="114681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127F"/>
    <w:multiLevelType w:val="hybridMultilevel"/>
    <w:tmpl w:val="8FD2DB9A"/>
    <w:lvl w:ilvl="0" w:tplc="57326CB8">
      <w:start w:val="1"/>
      <w:numFmt w:val="bullet"/>
      <w:lvlText w:val="•"/>
      <w:lvlJc w:val="left"/>
      <w:pPr>
        <w:ind w:left="419" w:hanging="27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409034">
      <w:start w:val="1"/>
      <w:numFmt w:val="bullet"/>
      <w:lvlText w:val="o"/>
      <w:lvlJc w:val="left"/>
      <w:pPr>
        <w:ind w:left="77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0A2256">
      <w:start w:val="1"/>
      <w:numFmt w:val="bullet"/>
      <w:lvlText w:val="▪"/>
      <w:lvlJc w:val="left"/>
      <w:pPr>
        <w:ind w:left="149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E7202">
      <w:start w:val="1"/>
      <w:numFmt w:val="bullet"/>
      <w:lvlText w:val="•"/>
      <w:lvlJc w:val="left"/>
      <w:pPr>
        <w:ind w:left="221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0AA1C">
      <w:start w:val="1"/>
      <w:numFmt w:val="bullet"/>
      <w:lvlText w:val="o"/>
      <w:lvlJc w:val="left"/>
      <w:pPr>
        <w:ind w:left="293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6B55A">
      <w:start w:val="1"/>
      <w:numFmt w:val="bullet"/>
      <w:lvlText w:val="▪"/>
      <w:lvlJc w:val="left"/>
      <w:pPr>
        <w:ind w:left="365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E2C68">
      <w:start w:val="1"/>
      <w:numFmt w:val="bullet"/>
      <w:lvlText w:val="•"/>
      <w:lvlJc w:val="left"/>
      <w:pPr>
        <w:ind w:left="437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BA7EF6">
      <w:start w:val="1"/>
      <w:numFmt w:val="bullet"/>
      <w:lvlText w:val="o"/>
      <w:lvlJc w:val="left"/>
      <w:pPr>
        <w:ind w:left="509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866274">
      <w:start w:val="1"/>
      <w:numFmt w:val="bullet"/>
      <w:lvlText w:val="▪"/>
      <w:lvlJc w:val="left"/>
      <w:pPr>
        <w:ind w:left="581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A0216B"/>
    <w:multiLevelType w:val="hybridMultilevel"/>
    <w:tmpl w:val="7A8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E5A"/>
    <w:multiLevelType w:val="hybridMultilevel"/>
    <w:tmpl w:val="AFDC0E9C"/>
    <w:numStyleLink w:val="ImportedStyle2"/>
  </w:abstractNum>
  <w:abstractNum w:abstractNumId="3" w15:restartNumberingAfterBreak="0">
    <w:nsid w:val="19DB0D25"/>
    <w:multiLevelType w:val="hybridMultilevel"/>
    <w:tmpl w:val="D6481C34"/>
    <w:styleLink w:val="Bullets"/>
    <w:lvl w:ilvl="0" w:tplc="3CD40D2C">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A61BA">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F66CC8">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8BF8C">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484D42">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D4F28A">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120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B2E87E">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E048FA">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04D7083"/>
    <w:multiLevelType w:val="multilevel"/>
    <w:tmpl w:val="4A80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F59FE"/>
    <w:multiLevelType w:val="multilevel"/>
    <w:tmpl w:val="710C76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02764"/>
    <w:multiLevelType w:val="hybridMultilevel"/>
    <w:tmpl w:val="B778021C"/>
    <w:styleLink w:val="ImportedStyle10"/>
    <w:lvl w:ilvl="0" w:tplc="6F6E4D96">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80E08">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42DEE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BEBD20">
      <w:start w:val="1"/>
      <w:numFmt w:val="bullet"/>
      <w:lvlText w:val="·"/>
      <w:lvlJc w:val="left"/>
      <w:pPr>
        <w:ind w:left="291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E711A">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2A0854">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80E1D8">
      <w:start w:val="1"/>
      <w:numFmt w:val="bullet"/>
      <w:lvlText w:val="·"/>
      <w:lvlJc w:val="left"/>
      <w:pPr>
        <w:ind w:left="507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6CF57C">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F65E54">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C8229F6"/>
    <w:multiLevelType w:val="hybridMultilevel"/>
    <w:tmpl w:val="CB4C98C6"/>
    <w:numStyleLink w:val="ImportedStyle3"/>
  </w:abstractNum>
  <w:abstractNum w:abstractNumId="8" w15:restartNumberingAfterBreak="0">
    <w:nsid w:val="32757DAF"/>
    <w:multiLevelType w:val="hybridMultilevel"/>
    <w:tmpl w:val="0F86F0B8"/>
    <w:lvl w:ilvl="0" w:tplc="5CD6F710">
      <w:start w:val="1"/>
      <w:numFmt w:val="bullet"/>
      <w:lvlText w:val="•"/>
      <w:lvlJc w:val="left"/>
      <w:pPr>
        <w:ind w:left="427" w:hanging="27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4ADDC">
      <w:start w:val="1"/>
      <w:numFmt w:val="bullet"/>
      <w:lvlText w:val="o"/>
      <w:lvlJc w:val="left"/>
      <w:pPr>
        <w:ind w:left="78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2AA648">
      <w:start w:val="1"/>
      <w:numFmt w:val="bullet"/>
      <w:lvlText w:val="▪"/>
      <w:lvlJc w:val="left"/>
      <w:pPr>
        <w:ind w:left="150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C3488">
      <w:start w:val="1"/>
      <w:numFmt w:val="bullet"/>
      <w:lvlText w:val="•"/>
      <w:lvlJc w:val="left"/>
      <w:pPr>
        <w:ind w:left="222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ECF696">
      <w:start w:val="1"/>
      <w:numFmt w:val="bullet"/>
      <w:lvlText w:val="o"/>
      <w:lvlJc w:val="left"/>
      <w:pPr>
        <w:ind w:left="294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3E0392">
      <w:start w:val="1"/>
      <w:numFmt w:val="bullet"/>
      <w:lvlText w:val="▪"/>
      <w:lvlJc w:val="left"/>
      <w:pPr>
        <w:ind w:left="366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095A0">
      <w:start w:val="1"/>
      <w:numFmt w:val="bullet"/>
      <w:lvlText w:val="•"/>
      <w:lvlJc w:val="left"/>
      <w:pPr>
        <w:ind w:left="438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E6EA96">
      <w:start w:val="1"/>
      <w:numFmt w:val="bullet"/>
      <w:lvlText w:val="o"/>
      <w:lvlJc w:val="left"/>
      <w:pPr>
        <w:ind w:left="510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A8D7B4">
      <w:start w:val="1"/>
      <w:numFmt w:val="bullet"/>
      <w:lvlText w:val="▪"/>
      <w:lvlJc w:val="left"/>
      <w:pPr>
        <w:ind w:left="582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3737831"/>
    <w:multiLevelType w:val="multilevel"/>
    <w:tmpl w:val="74E4BC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5237B"/>
    <w:multiLevelType w:val="hybridMultilevel"/>
    <w:tmpl w:val="197C2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D639FD"/>
    <w:multiLevelType w:val="hybridMultilevel"/>
    <w:tmpl w:val="A852E672"/>
    <w:lvl w:ilvl="0" w:tplc="68388388">
      <w:start w:val="1"/>
      <w:numFmt w:val="bullet"/>
      <w:lvlText w:val="•"/>
      <w:lvlJc w:val="left"/>
      <w:pPr>
        <w:ind w:left="427" w:hanging="27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90B710">
      <w:start w:val="1"/>
      <w:numFmt w:val="bullet"/>
      <w:lvlText w:val="o"/>
      <w:lvlJc w:val="left"/>
      <w:pPr>
        <w:ind w:left="78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AE32C">
      <w:start w:val="1"/>
      <w:numFmt w:val="bullet"/>
      <w:lvlText w:val="▪"/>
      <w:lvlJc w:val="left"/>
      <w:pPr>
        <w:ind w:left="150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203052">
      <w:start w:val="1"/>
      <w:numFmt w:val="bullet"/>
      <w:lvlText w:val="•"/>
      <w:lvlJc w:val="left"/>
      <w:pPr>
        <w:ind w:left="222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4A8BAC">
      <w:start w:val="1"/>
      <w:numFmt w:val="bullet"/>
      <w:lvlText w:val="o"/>
      <w:lvlJc w:val="left"/>
      <w:pPr>
        <w:ind w:left="294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8A750A">
      <w:start w:val="1"/>
      <w:numFmt w:val="bullet"/>
      <w:lvlText w:val="▪"/>
      <w:lvlJc w:val="left"/>
      <w:pPr>
        <w:ind w:left="366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D679D4">
      <w:start w:val="1"/>
      <w:numFmt w:val="bullet"/>
      <w:lvlText w:val="•"/>
      <w:lvlJc w:val="left"/>
      <w:pPr>
        <w:ind w:left="438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8C516">
      <w:start w:val="1"/>
      <w:numFmt w:val="bullet"/>
      <w:lvlText w:val="o"/>
      <w:lvlJc w:val="left"/>
      <w:pPr>
        <w:ind w:left="510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80FFA">
      <w:start w:val="1"/>
      <w:numFmt w:val="bullet"/>
      <w:lvlText w:val="▪"/>
      <w:lvlJc w:val="left"/>
      <w:pPr>
        <w:ind w:left="5827" w:hanging="56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487407C"/>
    <w:multiLevelType w:val="hybridMultilevel"/>
    <w:tmpl w:val="194E4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92420F"/>
    <w:multiLevelType w:val="hybridMultilevel"/>
    <w:tmpl w:val="6A2A6252"/>
    <w:lvl w:ilvl="0" w:tplc="ADB20A4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5F5B39"/>
    <w:multiLevelType w:val="hybridMultilevel"/>
    <w:tmpl w:val="AFDC0E9C"/>
    <w:styleLink w:val="ImportedStyle2"/>
    <w:lvl w:ilvl="0" w:tplc="E6BC7C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48D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A01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88F4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2AC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7678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62E1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E20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0DB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E030CA"/>
    <w:multiLevelType w:val="hybridMultilevel"/>
    <w:tmpl w:val="CB4C98C6"/>
    <w:styleLink w:val="ImportedStyle3"/>
    <w:lvl w:ilvl="0" w:tplc="86AAB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AEC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ECCB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8854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E81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AA2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6FE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C2C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0D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7542D35"/>
    <w:multiLevelType w:val="hybridMultilevel"/>
    <w:tmpl w:val="B778021C"/>
    <w:numStyleLink w:val="ImportedStyle10"/>
  </w:abstractNum>
  <w:abstractNum w:abstractNumId="17" w15:restartNumberingAfterBreak="0">
    <w:nsid w:val="501A3ED8"/>
    <w:multiLevelType w:val="hybridMultilevel"/>
    <w:tmpl w:val="D6481C34"/>
    <w:numStyleLink w:val="Bullets"/>
  </w:abstractNum>
  <w:abstractNum w:abstractNumId="18" w15:restartNumberingAfterBreak="0">
    <w:nsid w:val="51434BA8"/>
    <w:multiLevelType w:val="hybridMultilevel"/>
    <w:tmpl w:val="4BCA1B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E52385"/>
    <w:multiLevelType w:val="hybridMultilevel"/>
    <w:tmpl w:val="AAEA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63838"/>
    <w:multiLevelType w:val="hybridMultilevel"/>
    <w:tmpl w:val="0D6C5180"/>
    <w:lvl w:ilvl="0" w:tplc="1CD44DA6">
      <w:start w:val="1"/>
      <w:numFmt w:val="bullet"/>
      <w:lvlText w:val="•"/>
      <w:lvlJc w:val="left"/>
      <w:pPr>
        <w:ind w:left="419" w:hanging="27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CD170">
      <w:start w:val="1"/>
      <w:numFmt w:val="bullet"/>
      <w:lvlText w:val="o"/>
      <w:lvlJc w:val="left"/>
      <w:pPr>
        <w:ind w:left="77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836F6">
      <w:start w:val="1"/>
      <w:numFmt w:val="bullet"/>
      <w:lvlText w:val="▪"/>
      <w:lvlJc w:val="left"/>
      <w:pPr>
        <w:ind w:left="149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2C4F6C">
      <w:start w:val="1"/>
      <w:numFmt w:val="bullet"/>
      <w:lvlText w:val="•"/>
      <w:lvlJc w:val="left"/>
      <w:pPr>
        <w:ind w:left="221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0C958">
      <w:start w:val="1"/>
      <w:numFmt w:val="bullet"/>
      <w:lvlText w:val="o"/>
      <w:lvlJc w:val="left"/>
      <w:pPr>
        <w:ind w:left="293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CB01E">
      <w:start w:val="1"/>
      <w:numFmt w:val="bullet"/>
      <w:lvlText w:val="▪"/>
      <w:lvlJc w:val="left"/>
      <w:pPr>
        <w:ind w:left="365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58E6EA">
      <w:start w:val="1"/>
      <w:numFmt w:val="bullet"/>
      <w:lvlText w:val="•"/>
      <w:lvlJc w:val="left"/>
      <w:pPr>
        <w:ind w:left="437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923506">
      <w:start w:val="1"/>
      <w:numFmt w:val="bullet"/>
      <w:lvlText w:val="o"/>
      <w:lvlJc w:val="left"/>
      <w:pPr>
        <w:ind w:left="509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2C61E6">
      <w:start w:val="1"/>
      <w:numFmt w:val="bullet"/>
      <w:lvlText w:val="▪"/>
      <w:lvlJc w:val="left"/>
      <w:pPr>
        <w:ind w:left="5819" w:hanging="5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F0E1503"/>
    <w:multiLevelType w:val="multilevel"/>
    <w:tmpl w:val="786A1AD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7"/>
  </w:num>
  <w:num w:numId="3">
    <w:abstractNumId w:val="14"/>
  </w:num>
  <w:num w:numId="4">
    <w:abstractNumId w:val="2"/>
  </w:num>
  <w:num w:numId="5">
    <w:abstractNumId w:val="15"/>
  </w:num>
  <w:num w:numId="6">
    <w:abstractNumId w:val="7"/>
  </w:num>
  <w:num w:numId="7">
    <w:abstractNumId w:val="11"/>
  </w:num>
  <w:num w:numId="8">
    <w:abstractNumId w:val="8"/>
  </w:num>
  <w:num w:numId="9">
    <w:abstractNumId w:val="20"/>
  </w:num>
  <w:num w:numId="10">
    <w:abstractNumId w:val="0"/>
  </w:num>
  <w:num w:numId="11">
    <w:abstractNumId w:val="6"/>
  </w:num>
  <w:num w:numId="12">
    <w:abstractNumId w:val="16"/>
  </w:num>
  <w:num w:numId="13">
    <w:abstractNumId w:val="10"/>
  </w:num>
  <w:num w:numId="14">
    <w:abstractNumId w:val="1"/>
  </w:num>
  <w:num w:numId="15">
    <w:abstractNumId w:val="5"/>
  </w:num>
  <w:num w:numId="16">
    <w:abstractNumId w:val="9"/>
  </w:num>
  <w:num w:numId="17">
    <w:abstractNumId w:val="21"/>
  </w:num>
  <w:num w:numId="18">
    <w:abstractNumId w:val="4"/>
  </w:num>
  <w:num w:numId="19">
    <w:abstractNumId w:val="13"/>
  </w:num>
  <w:num w:numId="20">
    <w:abstractNumId w:val="1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31"/>
    <w:rsid w:val="00055E5D"/>
    <w:rsid w:val="00066387"/>
    <w:rsid w:val="00096FA4"/>
    <w:rsid w:val="000C43B8"/>
    <w:rsid w:val="000C5AEC"/>
    <w:rsid w:val="000D0C1E"/>
    <w:rsid w:val="000E0D82"/>
    <w:rsid w:val="00126007"/>
    <w:rsid w:val="00136851"/>
    <w:rsid w:val="001435AE"/>
    <w:rsid w:val="00162E13"/>
    <w:rsid w:val="0019384F"/>
    <w:rsid w:val="001A572E"/>
    <w:rsid w:val="001A5A72"/>
    <w:rsid w:val="001B4289"/>
    <w:rsid w:val="001C2337"/>
    <w:rsid w:val="001F4888"/>
    <w:rsid w:val="001F4CC9"/>
    <w:rsid w:val="00243039"/>
    <w:rsid w:val="0024348F"/>
    <w:rsid w:val="00261C52"/>
    <w:rsid w:val="00280FB6"/>
    <w:rsid w:val="002A161B"/>
    <w:rsid w:val="0033035F"/>
    <w:rsid w:val="00336B85"/>
    <w:rsid w:val="0035734C"/>
    <w:rsid w:val="00364310"/>
    <w:rsid w:val="00364FB9"/>
    <w:rsid w:val="003809A7"/>
    <w:rsid w:val="003D237F"/>
    <w:rsid w:val="00414684"/>
    <w:rsid w:val="004155E0"/>
    <w:rsid w:val="004257E5"/>
    <w:rsid w:val="00475198"/>
    <w:rsid w:val="004A072C"/>
    <w:rsid w:val="00514B7C"/>
    <w:rsid w:val="00551AC4"/>
    <w:rsid w:val="00596D95"/>
    <w:rsid w:val="005B0889"/>
    <w:rsid w:val="005B4D66"/>
    <w:rsid w:val="005B7758"/>
    <w:rsid w:val="005D6313"/>
    <w:rsid w:val="005E0232"/>
    <w:rsid w:val="005E2229"/>
    <w:rsid w:val="005E2EEA"/>
    <w:rsid w:val="005F0B8F"/>
    <w:rsid w:val="005F1092"/>
    <w:rsid w:val="00600F56"/>
    <w:rsid w:val="00613BA6"/>
    <w:rsid w:val="00616387"/>
    <w:rsid w:val="0063148B"/>
    <w:rsid w:val="00632AB9"/>
    <w:rsid w:val="0065684F"/>
    <w:rsid w:val="00665762"/>
    <w:rsid w:val="006657AC"/>
    <w:rsid w:val="006741CD"/>
    <w:rsid w:val="006A4AF8"/>
    <w:rsid w:val="006C764D"/>
    <w:rsid w:val="006E79C7"/>
    <w:rsid w:val="00703828"/>
    <w:rsid w:val="0070635E"/>
    <w:rsid w:val="0073164C"/>
    <w:rsid w:val="00732422"/>
    <w:rsid w:val="00743231"/>
    <w:rsid w:val="0075364A"/>
    <w:rsid w:val="0079740E"/>
    <w:rsid w:val="007B3EBD"/>
    <w:rsid w:val="007B4498"/>
    <w:rsid w:val="007D0071"/>
    <w:rsid w:val="00812622"/>
    <w:rsid w:val="00843BEC"/>
    <w:rsid w:val="00851B7D"/>
    <w:rsid w:val="00892AAA"/>
    <w:rsid w:val="008C0E7E"/>
    <w:rsid w:val="008F0F99"/>
    <w:rsid w:val="00902A32"/>
    <w:rsid w:val="0092651C"/>
    <w:rsid w:val="009462E8"/>
    <w:rsid w:val="0095326B"/>
    <w:rsid w:val="009565B7"/>
    <w:rsid w:val="00960278"/>
    <w:rsid w:val="00961FD4"/>
    <w:rsid w:val="009657FB"/>
    <w:rsid w:val="009C0FE0"/>
    <w:rsid w:val="009C3A70"/>
    <w:rsid w:val="009C58C3"/>
    <w:rsid w:val="009E1595"/>
    <w:rsid w:val="00A151B7"/>
    <w:rsid w:val="00A24921"/>
    <w:rsid w:val="00A511D3"/>
    <w:rsid w:val="00A57A14"/>
    <w:rsid w:val="00A724C1"/>
    <w:rsid w:val="00AA4915"/>
    <w:rsid w:val="00AE3039"/>
    <w:rsid w:val="00AE3D56"/>
    <w:rsid w:val="00AE3F65"/>
    <w:rsid w:val="00AE776A"/>
    <w:rsid w:val="00B23752"/>
    <w:rsid w:val="00B3409F"/>
    <w:rsid w:val="00B35AAC"/>
    <w:rsid w:val="00B6768A"/>
    <w:rsid w:val="00B831A7"/>
    <w:rsid w:val="00B95B52"/>
    <w:rsid w:val="00BB1470"/>
    <w:rsid w:val="00BB36E2"/>
    <w:rsid w:val="00C21C6C"/>
    <w:rsid w:val="00C31D5B"/>
    <w:rsid w:val="00C327AF"/>
    <w:rsid w:val="00C73E2B"/>
    <w:rsid w:val="00CA7DE4"/>
    <w:rsid w:val="00CD6E51"/>
    <w:rsid w:val="00CD76D2"/>
    <w:rsid w:val="00CF0120"/>
    <w:rsid w:val="00CF063D"/>
    <w:rsid w:val="00CF534B"/>
    <w:rsid w:val="00D00F0F"/>
    <w:rsid w:val="00D17EF9"/>
    <w:rsid w:val="00D35785"/>
    <w:rsid w:val="00D37967"/>
    <w:rsid w:val="00D7032A"/>
    <w:rsid w:val="00D82941"/>
    <w:rsid w:val="00DC1278"/>
    <w:rsid w:val="00E16856"/>
    <w:rsid w:val="00E22028"/>
    <w:rsid w:val="00E22BC1"/>
    <w:rsid w:val="00E52A9F"/>
    <w:rsid w:val="00E61262"/>
    <w:rsid w:val="00ED503E"/>
    <w:rsid w:val="00F13D63"/>
    <w:rsid w:val="00F37B60"/>
    <w:rsid w:val="00F76265"/>
    <w:rsid w:val="00F91278"/>
    <w:rsid w:val="00F912E7"/>
    <w:rsid w:val="00FB2899"/>
    <w:rsid w:val="00FC32AB"/>
    <w:rsid w:val="00FC6ADF"/>
    <w:rsid w:val="00FD1159"/>
    <w:rsid w:val="00FE1D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180"/>
  <w15:docId w15:val="{1B8C3529-EF55-4FDA-A46F-B99D08AE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s">
    <w:name w:val="Bullets"/>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0">
    <w:name w:val="Imported Style 10"/>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1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B7D"/>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51B7D"/>
    <w:rPr>
      <w:b/>
      <w:bCs/>
    </w:rPr>
  </w:style>
  <w:style w:type="character" w:customStyle="1" w:styleId="CommentSubjectChar">
    <w:name w:val="Comment Subject Char"/>
    <w:basedOn w:val="CommentTextChar"/>
    <w:link w:val="CommentSubject"/>
    <w:uiPriority w:val="99"/>
    <w:semiHidden/>
    <w:rsid w:val="00851B7D"/>
    <w:rPr>
      <w:b/>
      <w:bCs/>
      <w:lang w:val="en-US" w:eastAsia="en-US"/>
    </w:rPr>
  </w:style>
  <w:style w:type="paragraph" w:styleId="DocumentMap">
    <w:name w:val="Document Map"/>
    <w:basedOn w:val="Normal"/>
    <w:link w:val="DocumentMapChar"/>
    <w:rsid w:val="000C5AEC"/>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character" w:customStyle="1" w:styleId="DocumentMapChar">
    <w:name w:val="Document Map Char"/>
    <w:basedOn w:val="DefaultParagraphFont"/>
    <w:link w:val="DocumentMap"/>
    <w:rsid w:val="000C5AEC"/>
    <w:rPr>
      <w:rFonts w:ascii="Tahoma" w:eastAsia="Times New Roman" w:hAnsi="Tahoma" w:cs="Tahoma"/>
      <w:sz w:val="16"/>
      <w:szCs w:val="16"/>
      <w:bdr w:val="none" w:sz="0" w:space="0" w:color="auto"/>
      <w:lang w:val="en-US" w:eastAsia="en-US"/>
    </w:rPr>
  </w:style>
  <w:style w:type="character" w:styleId="Strong">
    <w:name w:val="Strong"/>
    <w:uiPriority w:val="22"/>
    <w:qFormat/>
    <w:rsid w:val="005E0232"/>
    <w:rPr>
      <w:b/>
      <w:bCs/>
    </w:rPr>
  </w:style>
  <w:style w:type="character" w:styleId="UnresolvedMention">
    <w:name w:val="Unresolved Mention"/>
    <w:basedOn w:val="DefaultParagraphFont"/>
    <w:uiPriority w:val="99"/>
    <w:semiHidden/>
    <w:unhideWhenUsed/>
    <w:rsid w:val="00425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73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tm.fa.em2.oraclecloud.com/hcmUI/CandidateExperience/en/sites/CX_2003/job/17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Fernandes</dc:creator>
  <cp:lastModifiedBy>UNFPA</cp:lastModifiedBy>
  <cp:revision>6</cp:revision>
  <cp:lastPrinted>2018-05-01T17:47:00Z</cp:lastPrinted>
  <dcterms:created xsi:type="dcterms:W3CDTF">2024-04-25T10:10:00Z</dcterms:created>
  <dcterms:modified xsi:type="dcterms:W3CDTF">2024-06-03T09:39:00Z</dcterms:modified>
</cp:coreProperties>
</file>